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94F4B" w14:textId="3AABEDB0" w:rsidR="00D24A92" w:rsidRPr="00D24A92" w:rsidRDefault="00D24A92" w:rsidP="00D24A92">
      <w:pPr>
        <w:shd w:val="clear" w:color="auto" w:fill="FFFFFF"/>
        <w:spacing w:after="210" w:line="240" w:lineRule="auto"/>
        <w:outlineLvl w:val="1"/>
        <w:rPr>
          <w:rFonts w:ascii="Arial" w:eastAsia="Times New Roman" w:hAnsi="Arial" w:cs="Arial"/>
          <w:b/>
          <w:bCs/>
          <w:color w:val="006BBD"/>
          <w:sz w:val="27"/>
          <w:szCs w:val="27"/>
        </w:rPr>
      </w:pPr>
      <w:r w:rsidRPr="00D24A92">
        <w:rPr>
          <w:rFonts w:ascii="Arial" w:eastAsia="Times New Roman" w:hAnsi="Arial" w:cs="Arial"/>
          <w:b/>
          <w:bCs/>
          <w:color w:val="006BBD"/>
          <w:sz w:val="27"/>
          <w:szCs w:val="27"/>
        </w:rPr>
        <w:t>Unbundled Local Loop -</w:t>
      </w:r>
      <w:ins w:id="0" w:author="Rountree, Jeff" w:date="2021-02-26T16:06:00Z">
        <w:r w:rsidR="00D74C2B">
          <w:rPr>
            <w:rFonts w:ascii="Arial" w:eastAsia="Times New Roman" w:hAnsi="Arial" w:cs="Arial"/>
            <w:b/>
            <w:bCs/>
            <w:color w:val="006BBD"/>
            <w:sz w:val="27"/>
            <w:szCs w:val="27"/>
          </w:rPr>
          <w:t xml:space="preserve"> </w:t>
        </w:r>
      </w:ins>
      <w:r w:rsidRPr="00D24A92">
        <w:rPr>
          <w:rFonts w:ascii="Arial" w:eastAsia="Times New Roman" w:hAnsi="Arial" w:cs="Arial"/>
          <w:b/>
          <w:bCs/>
          <w:color w:val="006BBD"/>
          <w:sz w:val="27"/>
          <w:szCs w:val="27"/>
        </w:rPr>
        <w:t xml:space="preserve">Digital </w:t>
      </w:r>
      <w:r w:rsidR="00BF295E">
        <w:rPr>
          <w:rFonts w:ascii="Arial" w:eastAsia="Times New Roman" w:hAnsi="Arial" w:cs="Arial"/>
          <w:b/>
          <w:bCs/>
          <w:color w:val="006BBD"/>
          <w:sz w:val="27"/>
          <w:szCs w:val="27"/>
        </w:rPr>
        <w:t>Signal</w:t>
      </w:r>
      <w:r w:rsidRPr="00D24A92">
        <w:rPr>
          <w:rFonts w:ascii="Arial" w:eastAsia="Times New Roman" w:hAnsi="Arial" w:cs="Arial"/>
          <w:b/>
          <w:bCs/>
          <w:color w:val="006BBD"/>
          <w:sz w:val="27"/>
          <w:szCs w:val="27"/>
        </w:rPr>
        <w:t xml:space="preserve"> Level 1 (DS1) Capable Loop - </w:t>
      </w:r>
      <w:del w:id="1" w:author="Rountree, Jeff" w:date="2021-02-26T16:26:00Z">
        <w:r w:rsidRPr="00D24A92" w:rsidDel="001F0662">
          <w:rPr>
            <w:rFonts w:ascii="Arial" w:eastAsia="Times New Roman" w:hAnsi="Arial" w:cs="Arial"/>
            <w:b/>
            <w:bCs/>
            <w:color w:val="006BBD"/>
            <w:sz w:val="27"/>
            <w:szCs w:val="27"/>
          </w:rPr>
          <w:delText>V34</w:delText>
        </w:r>
      </w:del>
      <w:ins w:id="2" w:author="Rountree, Jeff" w:date="2021-02-26T16:26:00Z">
        <w:r w:rsidR="001F0662" w:rsidRPr="00D24A92">
          <w:rPr>
            <w:rFonts w:ascii="Arial" w:eastAsia="Times New Roman" w:hAnsi="Arial" w:cs="Arial"/>
            <w:b/>
            <w:bCs/>
            <w:color w:val="006BBD"/>
            <w:sz w:val="27"/>
            <w:szCs w:val="27"/>
          </w:rPr>
          <w:t>V3</w:t>
        </w:r>
        <w:r w:rsidR="001F0662">
          <w:rPr>
            <w:rFonts w:ascii="Arial" w:eastAsia="Times New Roman" w:hAnsi="Arial" w:cs="Arial"/>
            <w:b/>
            <w:bCs/>
            <w:color w:val="006BBD"/>
            <w:sz w:val="27"/>
            <w:szCs w:val="27"/>
          </w:rPr>
          <w:t>5</w:t>
        </w:r>
      </w:ins>
      <w:r w:rsidRPr="00D24A92">
        <w:rPr>
          <w:rFonts w:ascii="Arial" w:eastAsia="Times New Roman" w:hAnsi="Arial" w:cs="Arial"/>
          <w:b/>
          <w:bCs/>
          <w:color w:val="006BBD"/>
          <w:sz w:val="27"/>
          <w:szCs w:val="27"/>
        </w:rPr>
        <w:t>.0</w:t>
      </w:r>
    </w:p>
    <w:p w14:paraId="0753EA02" w14:textId="4691260F"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noProof/>
          <w:color w:val="006BBD"/>
          <w:sz w:val="20"/>
          <w:szCs w:val="20"/>
        </w:rPr>
        <w:drawing>
          <wp:inline distT="0" distB="0" distL="0" distR="0" wp14:anchorId="109895EB" wp14:editId="415A76EC">
            <wp:extent cx="1187450" cy="320675"/>
            <wp:effectExtent l="0" t="0" r="0" b="3175"/>
            <wp:docPr id="2" name="Picture 2" descr="History Lo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320675"/>
                    </a:xfrm>
                    <a:prstGeom prst="rect">
                      <a:avLst/>
                    </a:prstGeom>
                    <a:noFill/>
                    <a:ln>
                      <a:noFill/>
                    </a:ln>
                  </pic:spPr>
                </pic:pic>
              </a:graphicData>
            </a:graphic>
          </wp:inline>
        </w:drawing>
      </w:r>
    </w:p>
    <w:p w14:paraId="54CEECF7" w14:textId="77777777" w:rsidR="00AC371B" w:rsidRDefault="00AC371B" w:rsidP="00AC371B">
      <w:pPr>
        <w:rPr>
          <w:ins w:id="3" w:author="Rountree, Jeff" w:date="2021-03-03T16:26:00Z"/>
          <w:rFonts w:ascii="Arial" w:hAnsi="Arial" w:cs="Arial"/>
          <w:sz w:val="20"/>
          <w:szCs w:val="20"/>
        </w:rPr>
      </w:pPr>
      <w:bookmarkStart w:id="4" w:name="prod"/>
      <w:bookmarkStart w:id="5" w:name="_Hlk65679706"/>
      <w:bookmarkEnd w:id="4"/>
      <w:ins w:id="6" w:author="Rountree, Jeff" w:date="2021-03-03T16:26:00Z">
        <w:r>
          <w:rPr>
            <w:rFonts w:ascii="Arial" w:hAnsi="Arial" w:cs="Arial"/>
            <w:color w:val="000000"/>
            <w:sz w:val="20"/>
            <w:szCs w:val="20"/>
          </w:rPr>
          <w:t xml:space="preserve">NOTE: </w:t>
        </w:r>
        <w:r>
          <w:rPr>
            <w:rFonts w:ascii="Arial" w:hAnsi="Arial" w:cs="Arial"/>
            <w:sz w:val="20"/>
            <w:szCs w:val="20"/>
          </w:rPr>
          <w:t xml:space="preserve">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DS0/ADSL/xDSL/ISDN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pertaining to this order can be found at: </w:t>
        </w:r>
        <w:r>
          <w:fldChar w:fldCharType="begin"/>
        </w:r>
        <w:r>
          <w:instrText xml:space="preserve"> HYPERLINK "http://www.centurylink.com/wholesale/clec.html" </w:instrText>
        </w:r>
        <w:r>
          <w:fldChar w:fldCharType="separate"/>
        </w:r>
        <w:r>
          <w:rPr>
            <w:rStyle w:val="Hyperlink"/>
            <w:rFonts w:ascii="Arial" w:hAnsi="Arial" w:cs="Arial"/>
            <w:sz w:val="20"/>
            <w:szCs w:val="20"/>
          </w:rPr>
          <w:t>http://www.centurylink.com/wholesale/clec.html</w:t>
        </w:r>
        <w:r>
          <w:fldChar w:fldCharType="end"/>
        </w:r>
        <w:r>
          <w:rPr>
            <w:rFonts w:ascii="Arial" w:hAnsi="Arial" w:cs="Arial"/>
            <w:sz w:val="20"/>
            <w:szCs w:val="20"/>
          </w:rPr>
          <w:t>.</w:t>
        </w:r>
        <w:bookmarkEnd w:id="5"/>
      </w:ins>
    </w:p>
    <w:p w14:paraId="394508A6" w14:textId="15F24E02" w:rsidR="00D24A92" w:rsidRPr="00D24A92" w:rsidRDefault="00D24A92" w:rsidP="00D24A92">
      <w:pPr>
        <w:shd w:val="clear" w:color="auto" w:fill="FFFFFF"/>
        <w:spacing w:after="0" w:line="240" w:lineRule="auto"/>
        <w:outlineLvl w:val="2"/>
        <w:rPr>
          <w:rFonts w:ascii="Arial" w:eastAsia="Times New Roman" w:hAnsi="Arial" w:cs="Arial"/>
          <w:b/>
          <w:bCs/>
          <w:color w:val="000000"/>
          <w:sz w:val="26"/>
          <w:szCs w:val="26"/>
        </w:rPr>
      </w:pPr>
      <w:r w:rsidRPr="00D24A92">
        <w:rPr>
          <w:rFonts w:ascii="Arial" w:eastAsia="Times New Roman" w:hAnsi="Arial" w:cs="Arial"/>
          <w:b/>
          <w:bCs/>
          <w:color w:val="000000"/>
          <w:sz w:val="26"/>
          <w:szCs w:val="26"/>
        </w:rPr>
        <w:t>Product Description</w:t>
      </w:r>
    </w:p>
    <w:p w14:paraId="28698B71" w14:textId="77777777" w:rsidR="00D24A92" w:rsidRPr="00D24A92" w:rsidRDefault="00D24A92" w:rsidP="00D24A92">
      <w:pPr>
        <w:shd w:val="clear" w:color="auto" w:fill="FFFFFF"/>
        <w:spacing w:before="150" w:after="225"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Unbundled Local Loop - Digital Signal Level 1 (DS1) Capable Loop provides a transmission path between the Central Office (CO) DSX-1 panel or equivalent and the loop demarcation point at the end-user premises. DS1 Capable Loop transports bi-directional DS1 signals with a nominal transmission rate of 1.544 megabits per second (Mbps). The service is provided using any of the following options:</w:t>
      </w:r>
    </w:p>
    <w:p w14:paraId="74173E4C" w14:textId="77777777" w:rsidR="00D24A92" w:rsidRPr="00D24A92" w:rsidRDefault="00D24A92" w:rsidP="00D24A92">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Metallic based span with High-Bit-Rate Digital Subscriber Line (HDSL) or T1 equipment</w:t>
      </w:r>
    </w:p>
    <w:p w14:paraId="3ABDD80E" w14:textId="77777777" w:rsidR="00D24A92" w:rsidRPr="00D24A92" w:rsidRDefault="00D24A92" w:rsidP="00D24A92">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Channel of a fiber based system</w:t>
      </w:r>
    </w:p>
    <w:p w14:paraId="20166109" w14:textId="77777777" w:rsidR="00D24A92" w:rsidRPr="00D24A92" w:rsidRDefault="00D24A92" w:rsidP="00D24A92">
      <w:pPr>
        <w:numPr>
          <w:ilvl w:val="0"/>
          <w:numId w:val="1"/>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Combination of both fiber and metallic</w:t>
      </w:r>
    </w:p>
    <w:p w14:paraId="159568D8"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General information regarding Unbundled Local Loop products is described in </w:t>
      </w:r>
      <w:hyperlink r:id="rId9" w:history="1">
        <w:r w:rsidRPr="00D24A92">
          <w:rPr>
            <w:rFonts w:ascii="Arial" w:eastAsia="Times New Roman" w:hAnsi="Arial" w:cs="Arial"/>
            <w:color w:val="006BBD"/>
            <w:sz w:val="20"/>
            <w:szCs w:val="20"/>
            <w:u w:val="single"/>
          </w:rPr>
          <w:t>Unbundled Local Loops – General Information</w:t>
        </w:r>
      </w:hyperlink>
      <w:r w:rsidRPr="00D24A92">
        <w:rPr>
          <w:rFonts w:ascii="Arial" w:eastAsia="Times New Roman" w:hAnsi="Arial" w:cs="Arial"/>
          <w:color w:val="000000"/>
          <w:sz w:val="20"/>
          <w:szCs w:val="20"/>
        </w:rPr>
        <w:t>.</w:t>
      </w:r>
    </w:p>
    <w:p w14:paraId="1FE3E064" w14:textId="44DED851" w:rsidR="00D24A92" w:rsidRPr="00D24A92" w:rsidRDefault="00D24A92" w:rsidP="00D24A92">
      <w:pPr>
        <w:shd w:val="clear" w:color="auto" w:fill="FFFFFF"/>
        <w:spacing w:after="0" w:line="240" w:lineRule="auto"/>
        <w:outlineLvl w:val="3"/>
        <w:rPr>
          <w:rFonts w:ascii="Arial" w:eastAsia="Times New Roman" w:hAnsi="Arial" w:cs="Arial"/>
          <w:b/>
          <w:bCs/>
          <w:color w:val="000000"/>
          <w:sz w:val="21"/>
          <w:szCs w:val="21"/>
        </w:rPr>
      </w:pPr>
      <w:r w:rsidRPr="00D24A92">
        <w:rPr>
          <w:rFonts w:ascii="Arial" w:eastAsia="Times New Roman" w:hAnsi="Arial" w:cs="Arial"/>
          <w:b/>
          <w:bCs/>
          <w:color w:val="000000"/>
          <w:sz w:val="21"/>
          <w:szCs w:val="21"/>
        </w:rPr>
        <w:lastRenderedPageBreak/>
        <w:t>Product Diagram</w:t>
      </w:r>
      <w:r w:rsidRPr="00D24A92">
        <w:rPr>
          <w:rFonts w:ascii="Arial" w:eastAsia="Times New Roman" w:hAnsi="Arial" w:cs="Arial"/>
          <w:b/>
          <w:bCs/>
          <w:color w:val="000000"/>
          <w:sz w:val="21"/>
          <w:szCs w:val="21"/>
        </w:rPr>
        <w:br/>
      </w:r>
      <w:r w:rsidRPr="00D24A92">
        <w:rPr>
          <w:rFonts w:ascii="Arial" w:eastAsia="Times New Roman" w:hAnsi="Arial" w:cs="Arial"/>
          <w:b/>
          <w:bCs/>
          <w:noProof/>
          <w:color w:val="000000"/>
          <w:sz w:val="21"/>
          <w:szCs w:val="21"/>
        </w:rPr>
        <w:drawing>
          <wp:inline distT="0" distB="0" distL="0" distR="0" wp14:anchorId="48BC0F71" wp14:editId="549DCD6E">
            <wp:extent cx="5240655" cy="3821430"/>
            <wp:effectExtent l="0" t="0" r="0" b="7620"/>
            <wp:docPr id="1" name="Picture 1"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0655" cy="3821430"/>
                    </a:xfrm>
                    <a:prstGeom prst="rect">
                      <a:avLst/>
                    </a:prstGeom>
                    <a:noFill/>
                    <a:ln>
                      <a:noFill/>
                    </a:ln>
                  </pic:spPr>
                </pic:pic>
              </a:graphicData>
            </a:graphic>
          </wp:inline>
        </w:drawing>
      </w:r>
    </w:p>
    <w:p w14:paraId="04241F78" w14:textId="77777777" w:rsidR="00D24A92" w:rsidRPr="00D24A92" w:rsidRDefault="00D24A92" w:rsidP="00D24A92">
      <w:pPr>
        <w:shd w:val="clear" w:color="auto" w:fill="FFFFFF"/>
        <w:spacing w:before="75" w:after="75" w:line="240" w:lineRule="auto"/>
        <w:outlineLvl w:val="3"/>
        <w:rPr>
          <w:rFonts w:ascii="Arial" w:eastAsia="Times New Roman" w:hAnsi="Arial" w:cs="Arial"/>
          <w:b/>
          <w:bCs/>
          <w:color w:val="000000"/>
          <w:sz w:val="21"/>
          <w:szCs w:val="21"/>
        </w:rPr>
      </w:pPr>
      <w:r w:rsidRPr="00D24A92">
        <w:rPr>
          <w:rFonts w:ascii="Arial" w:eastAsia="Times New Roman" w:hAnsi="Arial" w:cs="Arial"/>
          <w:b/>
          <w:bCs/>
          <w:color w:val="000000"/>
          <w:sz w:val="21"/>
          <w:szCs w:val="21"/>
        </w:rPr>
        <w:t>Availability</w:t>
      </w:r>
    </w:p>
    <w:p w14:paraId="78D7E87A"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DS1 Capable Loop is available where facilities exist throughout </w:t>
      </w:r>
      <w:hyperlink r:id="rId11" w:history="1">
        <w:r w:rsidRPr="00D24A92">
          <w:rPr>
            <w:rFonts w:ascii="Arial" w:eastAsia="Times New Roman" w:hAnsi="Arial" w:cs="Arial"/>
            <w:color w:val="006BBD"/>
            <w:sz w:val="20"/>
            <w:szCs w:val="20"/>
            <w:u w:val="single"/>
          </w:rPr>
          <w:t>CenturyLink QC</w:t>
        </w:r>
      </w:hyperlink>
      <w:r w:rsidRPr="00D24A92">
        <w:rPr>
          <w:rFonts w:ascii="Arial" w:eastAsia="Times New Roman" w:hAnsi="Arial" w:cs="Arial"/>
          <w:color w:val="000000"/>
          <w:sz w:val="20"/>
          <w:szCs w:val="20"/>
        </w:rPr>
        <w:t>.</w:t>
      </w:r>
    </w:p>
    <w:p w14:paraId="0DFE7EC5"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Omaha Forbearance Wire Centers are described at </w:t>
      </w:r>
      <w:hyperlink r:id="rId12" w:anchor="nonimp" w:history="1">
        <w:r w:rsidRPr="00D24A92">
          <w:rPr>
            <w:rFonts w:ascii="Arial" w:eastAsia="Times New Roman" w:hAnsi="Arial" w:cs="Arial"/>
            <w:color w:val="006BBD"/>
            <w:sz w:val="20"/>
            <w:szCs w:val="20"/>
            <w:u w:val="single"/>
          </w:rPr>
          <w:t>CenturyLink Non-Impaired Wired Center Lists for Loops and Dedicated Transport</w:t>
        </w:r>
      </w:hyperlink>
      <w:r w:rsidRPr="00D24A92">
        <w:rPr>
          <w:rFonts w:ascii="Arial" w:eastAsia="Times New Roman" w:hAnsi="Arial" w:cs="Arial"/>
          <w:color w:val="000000"/>
          <w:sz w:val="20"/>
          <w:szCs w:val="20"/>
        </w:rPr>
        <w:t>. In those cases, the DS1 equivalent facility is available only via CenturyLink’s Special Access Tariffs.</w:t>
      </w:r>
    </w:p>
    <w:p w14:paraId="7751F526" w14:textId="77777777" w:rsidR="00D24A92" w:rsidRPr="00D24A92" w:rsidRDefault="00D24A92" w:rsidP="00D24A92">
      <w:pPr>
        <w:shd w:val="clear" w:color="auto" w:fill="FFFFFF"/>
        <w:spacing w:before="75" w:after="75" w:line="240" w:lineRule="auto"/>
        <w:outlineLvl w:val="3"/>
        <w:rPr>
          <w:rFonts w:ascii="Arial" w:eastAsia="Times New Roman" w:hAnsi="Arial" w:cs="Arial"/>
          <w:b/>
          <w:bCs/>
          <w:color w:val="000000"/>
          <w:sz w:val="21"/>
          <w:szCs w:val="21"/>
        </w:rPr>
      </w:pPr>
      <w:r w:rsidRPr="00D24A92">
        <w:rPr>
          <w:rFonts w:ascii="Arial" w:eastAsia="Times New Roman" w:hAnsi="Arial" w:cs="Arial"/>
          <w:b/>
          <w:bCs/>
          <w:color w:val="000000"/>
          <w:sz w:val="21"/>
          <w:szCs w:val="21"/>
        </w:rPr>
        <w:t>Terms and Conditions</w:t>
      </w:r>
    </w:p>
    <w:p w14:paraId="1E36ABBE"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General Interconnection Agreement, regulation and policy information for DS1 Capable Loop is described in the Terms and Conditions section of </w:t>
      </w:r>
      <w:hyperlink r:id="rId13" w:anchor="prod" w:history="1">
        <w:r w:rsidRPr="00D24A92">
          <w:rPr>
            <w:rFonts w:ascii="Arial" w:eastAsia="Times New Roman" w:hAnsi="Arial" w:cs="Arial"/>
            <w:color w:val="006BBD"/>
            <w:sz w:val="20"/>
            <w:szCs w:val="20"/>
            <w:u w:val="single"/>
          </w:rPr>
          <w:t>Unbundled Local Loop - General Information</w:t>
        </w:r>
      </w:hyperlink>
      <w:r w:rsidRPr="00D24A92">
        <w:rPr>
          <w:rFonts w:ascii="Arial" w:eastAsia="Times New Roman" w:hAnsi="Arial" w:cs="Arial"/>
          <w:color w:val="000000"/>
          <w:sz w:val="20"/>
          <w:szCs w:val="20"/>
        </w:rPr>
        <w:t>.</w:t>
      </w:r>
    </w:p>
    <w:p w14:paraId="32675218" w14:textId="77777777" w:rsidR="00D24A92" w:rsidRPr="00D24A92" w:rsidRDefault="00D24A92" w:rsidP="00D24A92">
      <w:pPr>
        <w:shd w:val="clear" w:color="auto" w:fill="FFFFFF"/>
        <w:spacing w:before="150" w:after="225"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You may utilize the DS1 Unbundled Loop product to serve a location where you have multiple end user customers at a single multi-tenant location. Unbundled Loops are not available for telecommunications services provided directly to you for your own administrative purposes. An unbundled loop is defined as transmission facility between a distribution frame (or its equivalent) in a CenturyLink central office and the loop demarcation point at an end user customer premises.</w:t>
      </w:r>
    </w:p>
    <w:p w14:paraId="40C533CB" w14:textId="77777777" w:rsidR="00D24A92" w:rsidRPr="00D24A92" w:rsidRDefault="00D24A92" w:rsidP="00D24A92">
      <w:pPr>
        <w:shd w:val="clear" w:color="auto" w:fill="FFFFFF"/>
        <w:spacing w:before="150" w:after="225"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A requesting telecommunications carrier may obtain a maximum of 10 (ten) Unbundled DS1 Loops to any single building in which DS1 loops are available as Unbundled Loops.</w:t>
      </w:r>
    </w:p>
    <w:p w14:paraId="6860BAC0" w14:textId="77777777" w:rsidR="00D24A92" w:rsidRPr="00D24A92" w:rsidRDefault="00D24A92" w:rsidP="00D24A92">
      <w:pPr>
        <w:shd w:val="clear" w:color="auto" w:fill="FFFFFF"/>
        <w:spacing w:before="75" w:after="75" w:line="240" w:lineRule="auto"/>
        <w:outlineLvl w:val="3"/>
        <w:rPr>
          <w:rFonts w:ascii="Arial" w:eastAsia="Times New Roman" w:hAnsi="Arial" w:cs="Arial"/>
          <w:b/>
          <w:bCs/>
          <w:color w:val="000000"/>
          <w:sz w:val="21"/>
          <w:szCs w:val="21"/>
        </w:rPr>
      </w:pPr>
      <w:r w:rsidRPr="00D24A92">
        <w:rPr>
          <w:rFonts w:ascii="Arial" w:eastAsia="Times New Roman" w:hAnsi="Arial" w:cs="Arial"/>
          <w:b/>
          <w:bCs/>
          <w:color w:val="000000"/>
          <w:sz w:val="21"/>
          <w:szCs w:val="21"/>
        </w:rPr>
        <w:t>Technical Publications</w:t>
      </w:r>
    </w:p>
    <w:p w14:paraId="61E946F1" w14:textId="77777777" w:rsidR="00D24A92" w:rsidRPr="00D24A92" w:rsidRDefault="00D24A92" w:rsidP="00D24A92">
      <w:pPr>
        <w:spacing w:after="0" w:line="240" w:lineRule="auto"/>
        <w:rPr>
          <w:rFonts w:ascii="Times New Roman" w:eastAsia="Times New Roman" w:hAnsi="Times New Roman" w:cs="Times New Roman"/>
          <w:sz w:val="24"/>
          <w:szCs w:val="24"/>
        </w:rPr>
      </w:pPr>
      <w:r w:rsidRPr="00D24A92">
        <w:rPr>
          <w:rFonts w:ascii="Arial" w:eastAsia="Times New Roman" w:hAnsi="Arial" w:cs="Arial"/>
          <w:color w:val="000000"/>
          <w:sz w:val="20"/>
          <w:szCs w:val="20"/>
          <w:shd w:val="clear" w:color="auto" w:fill="FFFFFF"/>
        </w:rPr>
        <w:t>Technical characteristics, including Network Channel/Network Channel Interface (NC/NCI™) Codes are described in Technical Publication, </w:t>
      </w:r>
      <w:hyperlink r:id="rId14" w:history="1">
        <w:r w:rsidRPr="00D24A92">
          <w:rPr>
            <w:rFonts w:ascii="Arial" w:eastAsia="Times New Roman" w:hAnsi="Arial" w:cs="Arial"/>
            <w:color w:val="006BBD"/>
            <w:sz w:val="20"/>
            <w:szCs w:val="20"/>
            <w:u w:val="single"/>
            <w:shd w:val="clear" w:color="auto" w:fill="FFFFFF"/>
          </w:rPr>
          <w:t>Interconnection - Unbundled Loop</w:t>
        </w:r>
      </w:hyperlink>
      <w:r w:rsidRPr="00D24A92">
        <w:rPr>
          <w:rFonts w:ascii="Arial" w:eastAsia="Times New Roman" w:hAnsi="Arial" w:cs="Arial"/>
          <w:color w:val="000000"/>
          <w:sz w:val="20"/>
          <w:szCs w:val="20"/>
          <w:shd w:val="clear" w:color="auto" w:fill="FFFFFF"/>
        </w:rPr>
        <w:t>, 77384. Technical details for DS1 Capable Loops are specified in Technical Publication, </w:t>
      </w:r>
      <w:hyperlink r:id="rId15" w:history="1">
        <w:r w:rsidRPr="00D24A92">
          <w:rPr>
            <w:rFonts w:ascii="Arial" w:eastAsia="Times New Roman" w:hAnsi="Arial" w:cs="Arial"/>
            <w:color w:val="006BBD"/>
            <w:sz w:val="20"/>
            <w:szCs w:val="20"/>
            <w:u w:val="single"/>
            <w:shd w:val="clear" w:color="auto" w:fill="FFFFFF"/>
          </w:rPr>
          <w:t>1.544 Mbit/s Channel Interfaces</w:t>
        </w:r>
      </w:hyperlink>
      <w:r w:rsidRPr="00D24A92">
        <w:rPr>
          <w:rFonts w:ascii="Arial" w:eastAsia="Times New Roman" w:hAnsi="Arial" w:cs="Arial"/>
          <w:color w:val="000000"/>
          <w:sz w:val="20"/>
          <w:szCs w:val="20"/>
          <w:shd w:val="clear" w:color="auto" w:fill="FFFFFF"/>
        </w:rPr>
        <w:t>, 77375.</w:t>
      </w:r>
    </w:p>
    <w:p w14:paraId="4D537AAB" w14:textId="77777777" w:rsidR="00D24A92" w:rsidRPr="00D24A92" w:rsidRDefault="00D24A92" w:rsidP="00D24A92">
      <w:pPr>
        <w:shd w:val="clear" w:color="auto" w:fill="FFFFFF"/>
        <w:spacing w:after="0" w:line="240" w:lineRule="auto"/>
        <w:outlineLvl w:val="2"/>
        <w:rPr>
          <w:rFonts w:ascii="Arial" w:eastAsia="Times New Roman" w:hAnsi="Arial" w:cs="Arial"/>
          <w:b/>
          <w:bCs/>
          <w:color w:val="000000"/>
          <w:sz w:val="26"/>
          <w:szCs w:val="26"/>
        </w:rPr>
      </w:pPr>
      <w:bookmarkStart w:id="7" w:name="pri"/>
      <w:bookmarkEnd w:id="7"/>
      <w:r w:rsidRPr="00D24A92">
        <w:rPr>
          <w:rFonts w:ascii="Arial" w:eastAsia="Times New Roman" w:hAnsi="Arial" w:cs="Arial"/>
          <w:b/>
          <w:bCs/>
          <w:color w:val="000000"/>
          <w:sz w:val="26"/>
          <w:szCs w:val="26"/>
        </w:rPr>
        <w:t>Pricing</w:t>
      </w:r>
    </w:p>
    <w:p w14:paraId="1695DA46" w14:textId="77777777" w:rsidR="00D24A92" w:rsidRPr="00D24A92" w:rsidRDefault="00D24A92" w:rsidP="00D24A92">
      <w:pPr>
        <w:shd w:val="clear" w:color="auto" w:fill="FFFFFF"/>
        <w:spacing w:before="75" w:after="75" w:line="240" w:lineRule="auto"/>
        <w:outlineLvl w:val="3"/>
        <w:rPr>
          <w:rFonts w:ascii="Arial" w:eastAsia="Times New Roman" w:hAnsi="Arial" w:cs="Arial"/>
          <w:b/>
          <w:bCs/>
          <w:color w:val="000000"/>
          <w:sz w:val="21"/>
          <w:szCs w:val="21"/>
        </w:rPr>
      </w:pPr>
      <w:r w:rsidRPr="00D24A92">
        <w:rPr>
          <w:rFonts w:ascii="Arial" w:eastAsia="Times New Roman" w:hAnsi="Arial" w:cs="Arial"/>
          <w:b/>
          <w:bCs/>
          <w:color w:val="000000"/>
          <w:sz w:val="21"/>
          <w:szCs w:val="21"/>
        </w:rPr>
        <w:t>Rate Structure</w:t>
      </w:r>
    </w:p>
    <w:p w14:paraId="0DE37557" w14:textId="77777777" w:rsidR="00D24A92" w:rsidRPr="00D24A92" w:rsidRDefault="00D24A92" w:rsidP="00D24A92">
      <w:pPr>
        <w:shd w:val="clear" w:color="auto" w:fill="FFFFFF"/>
        <w:spacing w:before="150" w:after="225"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Recurring charges are comprised of the following rate elements:</w:t>
      </w:r>
    </w:p>
    <w:p w14:paraId="6A195023" w14:textId="77777777" w:rsidR="00D24A92" w:rsidRPr="00D24A92" w:rsidRDefault="00D24A92" w:rsidP="00D24A92">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lastRenderedPageBreak/>
        <w:t>DS1 capable loop</w:t>
      </w:r>
    </w:p>
    <w:p w14:paraId="68243E22" w14:textId="77777777" w:rsidR="00D24A92" w:rsidRPr="00D24A92" w:rsidRDefault="00D24A92" w:rsidP="00D24A92">
      <w:pPr>
        <w:numPr>
          <w:ilvl w:val="0"/>
          <w:numId w:val="2"/>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Interconnection Tie Pair (ITP), per connection (a DS1 ITP for DS1)</w:t>
      </w:r>
    </w:p>
    <w:p w14:paraId="51707C03" w14:textId="77777777" w:rsidR="00D24A92" w:rsidRPr="00D24A92" w:rsidRDefault="00D24A92" w:rsidP="00D24A92">
      <w:pPr>
        <w:shd w:val="clear" w:color="auto" w:fill="FFFFFF"/>
        <w:spacing w:before="150" w:after="225"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Recurring charges are billed on a month-to-month basis.</w:t>
      </w:r>
    </w:p>
    <w:p w14:paraId="63525AE0" w14:textId="77777777" w:rsidR="00D24A92" w:rsidRPr="00D24A92" w:rsidRDefault="00D24A92" w:rsidP="00D24A92">
      <w:pPr>
        <w:shd w:val="clear" w:color="auto" w:fill="FFFFFF"/>
        <w:spacing w:before="150" w:after="225"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Nonrecurring charges depend on the Installation option chosen. A nonrecurring charge applies to the installation of service(s) and in some states a disconnect service(s) charge will apply. Nonrecurring charges are billed after the service is rendered. Term contracts are not available.</w:t>
      </w:r>
    </w:p>
    <w:p w14:paraId="697530C5"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Additional charges can apply. See Rate Structure under </w:t>
      </w:r>
      <w:hyperlink r:id="rId16" w:anchor="pri" w:history="1">
        <w:r w:rsidRPr="00D24A92">
          <w:rPr>
            <w:rFonts w:ascii="Arial" w:eastAsia="Times New Roman" w:hAnsi="Arial" w:cs="Arial"/>
            <w:color w:val="006BBD"/>
            <w:sz w:val="20"/>
            <w:szCs w:val="20"/>
            <w:u w:val="single"/>
          </w:rPr>
          <w:t>Pricing</w:t>
        </w:r>
      </w:hyperlink>
      <w:r w:rsidRPr="00D24A92">
        <w:rPr>
          <w:rFonts w:ascii="Arial" w:eastAsia="Times New Roman" w:hAnsi="Arial" w:cs="Arial"/>
          <w:color w:val="000000"/>
          <w:sz w:val="20"/>
          <w:szCs w:val="20"/>
        </w:rPr>
        <w:t> section of Unbundled Local Loop - General Information.</w:t>
      </w:r>
    </w:p>
    <w:p w14:paraId="4FDCD6E6" w14:textId="77777777" w:rsidR="00D24A92" w:rsidRPr="00D24A92" w:rsidRDefault="00D24A92" w:rsidP="00D24A92">
      <w:pPr>
        <w:shd w:val="clear" w:color="auto" w:fill="FFFFFF"/>
        <w:spacing w:before="75" w:after="75" w:line="240" w:lineRule="auto"/>
        <w:outlineLvl w:val="3"/>
        <w:rPr>
          <w:rFonts w:ascii="Arial" w:eastAsia="Times New Roman" w:hAnsi="Arial" w:cs="Arial"/>
          <w:b/>
          <w:bCs/>
          <w:color w:val="000000"/>
          <w:sz w:val="21"/>
          <w:szCs w:val="21"/>
        </w:rPr>
      </w:pPr>
      <w:r w:rsidRPr="00D24A92">
        <w:rPr>
          <w:rFonts w:ascii="Arial" w:eastAsia="Times New Roman" w:hAnsi="Arial" w:cs="Arial"/>
          <w:b/>
          <w:bCs/>
          <w:color w:val="000000"/>
          <w:sz w:val="21"/>
          <w:szCs w:val="21"/>
        </w:rPr>
        <w:t>Rates</w:t>
      </w:r>
    </w:p>
    <w:p w14:paraId="662D0D85"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Rates are available in Exhibit A or the specific rate sheet in your Interconnection Agreement. If there are elements that are not in your Interconnection Agreement, contact your </w:t>
      </w:r>
      <w:hyperlink r:id="rId17" w:history="1">
        <w:r w:rsidRPr="00D24A92">
          <w:rPr>
            <w:rFonts w:ascii="Arial" w:eastAsia="Times New Roman" w:hAnsi="Arial" w:cs="Arial"/>
            <w:color w:val="006BBD"/>
            <w:sz w:val="20"/>
            <w:szCs w:val="20"/>
            <w:u w:val="single"/>
          </w:rPr>
          <w:t>CenturyLink Service Manager</w:t>
        </w:r>
      </w:hyperlink>
      <w:r w:rsidRPr="00D24A92">
        <w:rPr>
          <w:rFonts w:ascii="Arial" w:eastAsia="Times New Roman" w:hAnsi="Arial" w:cs="Arial"/>
          <w:color w:val="000000"/>
          <w:sz w:val="20"/>
          <w:szCs w:val="20"/>
        </w:rPr>
        <w:t>.</w:t>
      </w:r>
    </w:p>
    <w:p w14:paraId="696C8A98" w14:textId="77777777" w:rsidR="00D24A92" w:rsidRPr="00D24A92" w:rsidRDefault="00D24A92" w:rsidP="00D24A92">
      <w:pPr>
        <w:shd w:val="clear" w:color="auto" w:fill="FFFFFF"/>
        <w:spacing w:before="75" w:after="75" w:line="240" w:lineRule="auto"/>
        <w:outlineLvl w:val="3"/>
        <w:rPr>
          <w:rFonts w:ascii="Arial" w:eastAsia="Times New Roman" w:hAnsi="Arial" w:cs="Arial"/>
          <w:b/>
          <w:bCs/>
          <w:color w:val="000000"/>
          <w:sz w:val="21"/>
          <w:szCs w:val="21"/>
        </w:rPr>
      </w:pPr>
      <w:r w:rsidRPr="00D24A92">
        <w:rPr>
          <w:rFonts w:ascii="Arial" w:eastAsia="Times New Roman" w:hAnsi="Arial" w:cs="Arial"/>
          <w:b/>
          <w:bCs/>
          <w:color w:val="000000"/>
          <w:sz w:val="21"/>
          <w:szCs w:val="21"/>
        </w:rPr>
        <w:t>Tariffs, Regulations and Policy</w:t>
      </w:r>
    </w:p>
    <w:p w14:paraId="040DDCE9"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Tariff, regulations and policies are located in the state specific </w:t>
      </w:r>
      <w:hyperlink r:id="rId18" w:history="1">
        <w:r w:rsidRPr="00D24A92">
          <w:rPr>
            <w:rFonts w:ascii="Arial" w:eastAsia="Times New Roman" w:hAnsi="Arial" w:cs="Arial"/>
            <w:color w:val="006BBD"/>
            <w:sz w:val="20"/>
            <w:szCs w:val="20"/>
            <w:u w:val="single"/>
          </w:rPr>
          <w:t>Tariffs/Catalogs/Price Lists</w:t>
        </w:r>
      </w:hyperlink>
      <w:r w:rsidRPr="00D24A92">
        <w:rPr>
          <w:rFonts w:ascii="Arial" w:eastAsia="Times New Roman" w:hAnsi="Arial" w:cs="Arial"/>
          <w:color w:val="000000"/>
          <w:sz w:val="20"/>
          <w:szCs w:val="20"/>
        </w:rPr>
        <w:t>.</w:t>
      </w:r>
    </w:p>
    <w:p w14:paraId="22E09B81" w14:textId="77777777" w:rsidR="00D24A92" w:rsidRPr="00D24A92" w:rsidRDefault="00D24A92" w:rsidP="00D24A92">
      <w:pPr>
        <w:shd w:val="clear" w:color="auto" w:fill="FFFFFF"/>
        <w:spacing w:before="75" w:after="75" w:line="240" w:lineRule="auto"/>
        <w:outlineLvl w:val="3"/>
        <w:rPr>
          <w:rFonts w:ascii="Arial" w:eastAsia="Times New Roman" w:hAnsi="Arial" w:cs="Arial"/>
          <w:b/>
          <w:bCs/>
          <w:color w:val="000000"/>
          <w:sz w:val="21"/>
          <w:szCs w:val="21"/>
        </w:rPr>
      </w:pPr>
      <w:r w:rsidRPr="00D24A92">
        <w:rPr>
          <w:rFonts w:ascii="Arial" w:eastAsia="Times New Roman" w:hAnsi="Arial" w:cs="Arial"/>
          <w:b/>
          <w:bCs/>
          <w:color w:val="000000"/>
          <w:sz w:val="21"/>
          <w:szCs w:val="21"/>
        </w:rPr>
        <w:t>Optional Features</w:t>
      </w:r>
    </w:p>
    <w:p w14:paraId="1DBA7AEF" w14:textId="77777777" w:rsidR="00D24A92" w:rsidRPr="00D24A92" w:rsidRDefault="00D24A92" w:rsidP="00D24A92">
      <w:pPr>
        <w:shd w:val="clear" w:color="auto" w:fill="FFFFFF"/>
        <w:spacing w:before="150" w:after="225"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There are no optional features available with DS1 Capable Loop.</w:t>
      </w:r>
    </w:p>
    <w:p w14:paraId="160AD8DA" w14:textId="77777777" w:rsidR="00D24A92" w:rsidRPr="00D24A92" w:rsidRDefault="00D24A92" w:rsidP="00D24A92">
      <w:pPr>
        <w:shd w:val="clear" w:color="auto" w:fill="FFFFFF"/>
        <w:spacing w:after="0" w:line="240" w:lineRule="auto"/>
        <w:outlineLvl w:val="2"/>
        <w:rPr>
          <w:rFonts w:ascii="Arial" w:eastAsia="Times New Roman" w:hAnsi="Arial" w:cs="Arial"/>
          <w:b/>
          <w:bCs/>
          <w:color w:val="000000"/>
          <w:sz w:val="26"/>
          <w:szCs w:val="26"/>
        </w:rPr>
      </w:pPr>
      <w:bookmarkStart w:id="8" w:name="features"/>
      <w:bookmarkEnd w:id="8"/>
      <w:r w:rsidRPr="00D24A92">
        <w:rPr>
          <w:rFonts w:ascii="Arial" w:eastAsia="Times New Roman" w:hAnsi="Arial" w:cs="Arial"/>
          <w:b/>
          <w:bCs/>
          <w:color w:val="000000"/>
          <w:sz w:val="26"/>
          <w:szCs w:val="26"/>
        </w:rPr>
        <w:t>Features/Benefits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632"/>
        <w:gridCol w:w="7045"/>
      </w:tblGrid>
      <w:tr w:rsidR="00D24A92" w:rsidRPr="00D24A92" w14:paraId="696939FF" w14:textId="77777777" w:rsidTr="00D24A92">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92DD540" w14:textId="77777777" w:rsidR="00D24A92" w:rsidRPr="00D24A92" w:rsidRDefault="00D24A92" w:rsidP="00D24A92">
            <w:pPr>
              <w:spacing w:after="0" w:line="240" w:lineRule="auto"/>
              <w:rPr>
                <w:rFonts w:ascii="Arial" w:eastAsia="Times New Roman" w:hAnsi="Arial" w:cs="Arial"/>
                <w:b/>
                <w:bCs/>
                <w:color w:val="000000"/>
                <w:sz w:val="20"/>
                <w:szCs w:val="20"/>
              </w:rPr>
            </w:pPr>
            <w:r w:rsidRPr="00D24A92">
              <w:rPr>
                <w:rFonts w:ascii="Arial" w:eastAsia="Times New Roman" w:hAnsi="Arial" w:cs="Arial"/>
                <w:b/>
                <w:bCs/>
                <w:color w:val="000000"/>
                <w:sz w:val="20"/>
                <w:szCs w:val="20"/>
              </w:rPr>
              <w:t>Features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E5AB89D" w14:textId="77777777" w:rsidR="00D24A92" w:rsidRPr="00D24A92" w:rsidRDefault="00D24A92" w:rsidP="00D24A92">
            <w:pPr>
              <w:spacing w:after="0" w:line="240" w:lineRule="auto"/>
              <w:rPr>
                <w:rFonts w:ascii="Arial" w:eastAsia="Times New Roman" w:hAnsi="Arial" w:cs="Arial"/>
                <w:b/>
                <w:bCs/>
                <w:color w:val="000000"/>
                <w:sz w:val="20"/>
                <w:szCs w:val="20"/>
              </w:rPr>
            </w:pPr>
            <w:r w:rsidRPr="00D24A92">
              <w:rPr>
                <w:rFonts w:ascii="Arial" w:eastAsia="Times New Roman" w:hAnsi="Arial" w:cs="Arial"/>
                <w:b/>
                <w:bCs/>
                <w:color w:val="000000"/>
                <w:sz w:val="20"/>
                <w:szCs w:val="20"/>
              </w:rPr>
              <w:t>Benefits</w:t>
            </w:r>
          </w:p>
        </w:tc>
      </w:tr>
      <w:tr w:rsidR="00D24A92" w:rsidRPr="00D24A92" w14:paraId="2BC30B05" w14:textId="77777777" w:rsidTr="00D24A92">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4E2D91C" w14:textId="77777777" w:rsidR="00D24A92" w:rsidRPr="00D24A92" w:rsidRDefault="00D24A92" w:rsidP="00D24A92">
            <w:pPr>
              <w:spacing w:before="150" w:after="225"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Market Presence</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DAFC91D" w14:textId="77777777" w:rsidR="00D24A92" w:rsidRPr="00D24A92" w:rsidRDefault="00D24A92" w:rsidP="00D24A92">
            <w:pPr>
              <w:numPr>
                <w:ilvl w:val="0"/>
                <w:numId w:val="3"/>
              </w:numPr>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Allows you to provide Local Exchange services to your end-users</w:t>
            </w:r>
          </w:p>
        </w:tc>
      </w:tr>
      <w:tr w:rsidR="00D24A92" w:rsidRPr="00D24A92" w14:paraId="37E6D883" w14:textId="77777777" w:rsidTr="00D24A92">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48A7C1B" w14:textId="77777777" w:rsidR="00D24A92" w:rsidRPr="00D24A92" w:rsidRDefault="00D24A92" w:rsidP="00D24A92">
            <w:pPr>
              <w:spacing w:before="150" w:after="225"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Low Cost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FC807F9" w14:textId="77777777" w:rsidR="00D24A92" w:rsidRPr="00D24A92" w:rsidRDefault="00D24A92" w:rsidP="00D24A92">
            <w:pPr>
              <w:numPr>
                <w:ilvl w:val="0"/>
                <w:numId w:val="4"/>
              </w:numPr>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Allows you to lease facilities from CenturyLink at wholesale rates</w:t>
            </w:r>
          </w:p>
        </w:tc>
      </w:tr>
    </w:tbl>
    <w:p w14:paraId="2E0CF993" w14:textId="77777777" w:rsidR="00D24A92" w:rsidRPr="00D24A92" w:rsidRDefault="00D24A92" w:rsidP="00D24A92">
      <w:pPr>
        <w:shd w:val="clear" w:color="auto" w:fill="FFFFFF"/>
        <w:spacing w:after="0" w:line="240" w:lineRule="auto"/>
        <w:outlineLvl w:val="2"/>
        <w:rPr>
          <w:rFonts w:ascii="Arial" w:eastAsia="Times New Roman" w:hAnsi="Arial" w:cs="Arial"/>
          <w:b/>
          <w:bCs/>
          <w:color w:val="000000"/>
          <w:sz w:val="26"/>
          <w:szCs w:val="26"/>
        </w:rPr>
      </w:pPr>
      <w:bookmarkStart w:id="9" w:name="app"/>
      <w:bookmarkEnd w:id="9"/>
      <w:r w:rsidRPr="00D24A92">
        <w:rPr>
          <w:rFonts w:ascii="Arial" w:eastAsia="Times New Roman" w:hAnsi="Arial" w:cs="Arial"/>
          <w:b/>
          <w:bCs/>
          <w:color w:val="000000"/>
          <w:sz w:val="26"/>
          <w:szCs w:val="26"/>
        </w:rPr>
        <w:t>Applications</w:t>
      </w:r>
    </w:p>
    <w:p w14:paraId="42CF4A07" w14:textId="77777777" w:rsidR="00D24A92" w:rsidRPr="00D24A92" w:rsidRDefault="00D24A92" w:rsidP="00D24A92">
      <w:pPr>
        <w:shd w:val="clear" w:color="auto" w:fill="FFFFFF"/>
        <w:spacing w:before="150" w:after="225"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See Features/Benefits.</w:t>
      </w:r>
    </w:p>
    <w:p w14:paraId="2557CF47" w14:textId="77777777" w:rsidR="00D24A92" w:rsidRPr="00D24A92" w:rsidRDefault="00D24A92" w:rsidP="00D24A92">
      <w:pPr>
        <w:shd w:val="clear" w:color="auto" w:fill="FFFFFF"/>
        <w:spacing w:after="0" w:line="240" w:lineRule="auto"/>
        <w:outlineLvl w:val="2"/>
        <w:rPr>
          <w:rFonts w:ascii="Arial" w:eastAsia="Times New Roman" w:hAnsi="Arial" w:cs="Arial"/>
          <w:b/>
          <w:bCs/>
          <w:color w:val="000000"/>
          <w:sz w:val="26"/>
          <w:szCs w:val="26"/>
        </w:rPr>
      </w:pPr>
      <w:bookmarkStart w:id="10" w:name="imp"/>
      <w:bookmarkEnd w:id="10"/>
      <w:r w:rsidRPr="00D24A92">
        <w:rPr>
          <w:rFonts w:ascii="Arial" w:eastAsia="Times New Roman" w:hAnsi="Arial" w:cs="Arial"/>
          <w:b/>
          <w:bCs/>
          <w:color w:val="000000"/>
          <w:sz w:val="26"/>
          <w:szCs w:val="26"/>
        </w:rPr>
        <w:t>Implementation</w:t>
      </w:r>
    </w:p>
    <w:p w14:paraId="34B79D60" w14:textId="77777777" w:rsidR="00D24A92" w:rsidRPr="00D24A92" w:rsidRDefault="00D24A92" w:rsidP="00D24A92">
      <w:pPr>
        <w:shd w:val="clear" w:color="auto" w:fill="FFFFFF"/>
        <w:spacing w:before="75" w:after="75" w:line="240" w:lineRule="auto"/>
        <w:outlineLvl w:val="3"/>
        <w:rPr>
          <w:rFonts w:ascii="Arial" w:eastAsia="Times New Roman" w:hAnsi="Arial" w:cs="Arial"/>
          <w:b/>
          <w:bCs/>
          <w:color w:val="000000"/>
          <w:sz w:val="21"/>
          <w:szCs w:val="21"/>
        </w:rPr>
      </w:pPr>
      <w:r w:rsidRPr="00D24A92">
        <w:rPr>
          <w:rFonts w:ascii="Arial" w:eastAsia="Times New Roman" w:hAnsi="Arial" w:cs="Arial"/>
          <w:b/>
          <w:bCs/>
          <w:color w:val="000000"/>
          <w:sz w:val="21"/>
          <w:szCs w:val="21"/>
        </w:rPr>
        <w:t>Product Prerequisites</w:t>
      </w:r>
    </w:p>
    <w:p w14:paraId="031D49C4"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If you are a new Competitive Local Exchange Carrier (CLEC) and are ready to do business with CenturyLink, view </w:t>
      </w:r>
      <w:hyperlink r:id="rId19" w:history="1">
        <w:r w:rsidRPr="00D24A92">
          <w:rPr>
            <w:rFonts w:ascii="Arial" w:eastAsia="Times New Roman" w:hAnsi="Arial" w:cs="Arial"/>
            <w:color w:val="006BBD"/>
            <w:sz w:val="20"/>
            <w:szCs w:val="20"/>
            <w:u w:val="single"/>
          </w:rPr>
          <w:t>Getting Started as a Facility-Based CLEC</w:t>
        </w:r>
      </w:hyperlink>
      <w:r w:rsidRPr="00D24A92">
        <w:rPr>
          <w:rFonts w:ascii="Arial" w:eastAsia="Times New Roman" w:hAnsi="Arial" w:cs="Arial"/>
          <w:color w:val="000000"/>
          <w:sz w:val="20"/>
          <w:szCs w:val="20"/>
        </w:rPr>
        <w:t>. If you are an existing CLEC wishing to amend your Interconnection Agreement or your New Customer Questionnaire, additional information is located in the </w:t>
      </w:r>
      <w:hyperlink r:id="rId20" w:history="1">
        <w:r w:rsidRPr="00D24A92">
          <w:rPr>
            <w:rFonts w:ascii="Arial" w:eastAsia="Times New Roman" w:hAnsi="Arial" w:cs="Arial"/>
            <w:color w:val="006BBD"/>
            <w:sz w:val="20"/>
            <w:szCs w:val="20"/>
            <w:u w:val="single"/>
          </w:rPr>
          <w:t>Interconnection Agreement</w:t>
        </w:r>
      </w:hyperlink>
      <w:r w:rsidRPr="00D24A92">
        <w:rPr>
          <w:rFonts w:ascii="Arial" w:eastAsia="Times New Roman" w:hAnsi="Arial" w:cs="Arial"/>
          <w:color w:val="000000"/>
          <w:sz w:val="20"/>
          <w:szCs w:val="20"/>
        </w:rPr>
        <w:t>.</w:t>
      </w:r>
    </w:p>
    <w:p w14:paraId="15A3882C" w14:textId="77777777" w:rsidR="00D24A92" w:rsidRPr="00D24A92" w:rsidRDefault="00D24A92" w:rsidP="00D24A92">
      <w:pPr>
        <w:shd w:val="clear" w:color="auto" w:fill="FFFFFF"/>
        <w:spacing w:after="0" w:line="240" w:lineRule="auto"/>
        <w:outlineLvl w:val="3"/>
        <w:rPr>
          <w:rFonts w:ascii="Arial" w:eastAsia="Times New Roman" w:hAnsi="Arial" w:cs="Arial"/>
          <w:b/>
          <w:bCs/>
          <w:color w:val="000000"/>
          <w:sz w:val="21"/>
          <w:szCs w:val="21"/>
        </w:rPr>
      </w:pPr>
      <w:bookmarkStart w:id="11" w:name="preorder"/>
      <w:bookmarkEnd w:id="11"/>
      <w:r w:rsidRPr="00D24A92">
        <w:rPr>
          <w:rFonts w:ascii="Arial" w:eastAsia="Times New Roman" w:hAnsi="Arial" w:cs="Arial"/>
          <w:b/>
          <w:bCs/>
          <w:color w:val="000000"/>
          <w:sz w:val="21"/>
          <w:szCs w:val="21"/>
        </w:rPr>
        <w:t>Pre-Ordering</w:t>
      </w:r>
    </w:p>
    <w:p w14:paraId="3DABBAA8"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General pre-ordering activities are described in the </w:t>
      </w:r>
      <w:hyperlink r:id="rId21" w:history="1">
        <w:r w:rsidRPr="00D24A92">
          <w:rPr>
            <w:rFonts w:ascii="Arial" w:eastAsia="Times New Roman" w:hAnsi="Arial" w:cs="Arial"/>
            <w:color w:val="006BBD"/>
            <w:sz w:val="20"/>
            <w:szCs w:val="20"/>
            <w:u w:val="single"/>
          </w:rPr>
          <w:t>Pre-Ordering Overview</w:t>
        </w:r>
      </w:hyperlink>
      <w:r w:rsidRPr="00D24A92">
        <w:rPr>
          <w:rFonts w:ascii="Arial" w:eastAsia="Times New Roman" w:hAnsi="Arial" w:cs="Arial"/>
          <w:color w:val="000000"/>
          <w:sz w:val="20"/>
          <w:szCs w:val="20"/>
        </w:rPr>
        <w:t>.</w:t>
      </w:r>
    </w:p>
    <w:p w14:paraId="00249222" w14:textId="77777777" w:rsidR="00D24A92" w:rsidRPr="00D24A92" w:rsidRDefault="00D24A92" w:rsidP="00D24A92">
      <w:pPr>
        <w:shd w:val="clear" w:color="auto" w:fill="FFFFFF"/>
        <w:spacing w:before="150" w:after="225"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Prior to ordering a DS1 UBL, CLECs must have a certification form on file.  That form certifies that the CLEC:</w:t>
      </w:r>
    </w:p>
    <w:p w14:paraId="1606C053" w14:textId="77777777" w:rsidR="00D24A92" w:rsidRPr="00D24A92" w:rsidRDefault="00D24A92" w:rsidP="00D24A92">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Is using the circuit for local traffic.</w:t>
      </w:r>
    </w:p>
    <w:p w14:paraId="1C0CFCCF" w14:textId="77777777" w:rsidR="00D24A92" w:rsidRPr="00D24A92" w:rsidRDefault="00D24A92" w:rsidP="00D24A92">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Is ordering a circuit in an impaired Wire Center as filed by CenturyLink QC.</w:t>
      </w:r>
    </w:p>
    <w:p w14:paraId="394B4C13" w14:textId="77777777" w:rsidR="00D24A92" w:rsidRPr="00D24A92" w:rsidRDefault="00D24A92" w:rsidP="00D24A92">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Is ordering a circuit that does not exceed the cap in an impaired Wire Center as filed by CenturyLink QC</w:t>
      </w:r>
    </w:p>
    <w:p w14:paraId="18B24DC5" w14:textId="77777777" w:rsidR="00D24A92" w:rsidRPr="00D24A92" w:rsidRDefault="00D24A92" w:rsidP="00D24A92">
      <w:pPr>
        <w:numPr>
          <w:ilvl w:val="0"/>
          <w:numId w:val="5"/>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Is not accessing an unbundled network element for the exclusive provision of mobile wireless services or interexchange services.</w:t>
      </w:r>
    </w:p>
    <w:p w14:paraId="0B5E4261"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lastRenderedPageBreak/>
        <w:t>The </w:t>
      </w:r>
      <w:hyperlink r:id="rId22" w:history="1">
        <w:r w:rsidRPr="00D24A92">
          <w:rPr>
            <w:rFonts w:ascii="Arial" w:eastAsia="Times New Roman" w:hAnsi="Arial" w:cs="Arial"/>
            <w:color w:val="006BBD"/>
            <w:sz w:val="20"/>
            <w:szCs w:val="20"/>
            <w:u w:val="single"/>
          </w:rPr>
          <w:t>Certification of Remand Order Criteria High Capacity Unbundled Transport, Unbundled Loop, and Combinations</w:t>
        </w:r>
      </w:hyperlink>
      <w:r w:rsidRPr="00D24A92">
        <w:rPr>
          <w:rFonts w:ascii="Arial" w:eastAsia="Times New Roman" w:hAnsi="Arial" w:cs="Arial"/>
          <w:color w:val="000000"/>
          <w:sz w:val="20"/>
          <w:szCs w:val="20"/>
        </w:rPr>
        <w:t> form is kept on file at CenturyLink subsequent to submission to the </w:t>
      </w:r>
      <w:hyperlink r:id="rId23" w:history="1">
        <w:r w:rsidRPr="00D24A92">
          <w:rPr>
            <w:rFonts w:ascii="Arial" w:eastAsia="Times New Roman" w:hAnsi="Arial" w:cs="Arial"/>
            <w:color w:val="006BBD"/>
            <w:sz w:val="20"/>
            <w:szCs w:val="20"/>
            <w:u w:val="single"/>
          </w:rPr>
          <w:t>Account Team / Sales Executives and Service Managers</w:t>
        </w:r>
      </w:hyperlink>
      <w:r w:rsidRPr="00D24A92">
        <w:rPr>
          <w:rFonts w:ascii="Arial" w:eastAsia="Times New Roman" w:hAnsi="Arial" w:cs="Arial"/>
          <w:color w:val="000000"/>
          <w:sz w:val="20"/>
          <w:szCs w:val="20"/>
        </w:rPr>
        <w:t>.</w:t>
      </w:r>
    </w:p>
    <w:p w14:paraId="3A25457A"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b/>
          <w:bCs/>
          <w:color w:val="000000"/>
          <w:sz w:val="20"/>
          <w:szCs w:val="20"/>
        </w:rPr>
        <w:t>Loop Qualification</w:t>
      </w:r>
    </w:p>
    <w:p w14:paraId="42E722AD"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The </w:t>
      </w:r>
      <w:hyperlink r:id="rId24" w:history="1">
        <w:r w:rsidRPr="00D24A92">
          <w:rPr>
            <w:rFonts w:ascii="Arial" w:eastAsia="Times New Roman" w:hAnsi="Arial" w:cs="Arial"/>
            <w:color w:val="006BBD"/>
            <w:sz w:val="20"/>
            <w:szCs w:val="20"/>
            <w:u w:val="single"/>
          </w:rPr>
          <w:t>EASE-LSR User's Guide</w:t>
        </w:r>
      </w:hyperlink>
      <w:r w:rsidRPr="00D24A92">
        <w:rPr>
          <w:rFonts w:ascii="Arial" w:eastAsia="Times New Roman" w:hAnsi="Arial" w:cs="Arial"/>
          <w:color w:val="000000"/>
          <w:sz w:val="20"/>
          <w:szCs w:val="20"/>
        </w:rPr>
        <w:t> together with the </w:t>
      </w:r>
      <w:hyperlink r:id="rId25" w:history="1">
        <w:r w:rsidRPr="00D24A92">
          <w:rPr>
            <w:rFonts w:ascii="Arial" w:eastAsia="Times New Roman" w:hAnsi="Arial" w:cs="Arial"/>
            <w:color w:val="006BBD"/>
            <w:sz w:val="20"/>
            <w:szCs w:val="20"/>
            <w:u w:val="single"/>
          </w:rPr>
          <w:t>Loop Qualification Raw Loop Data and CLEC Job Aid</w:t>
        </w:r>
      </w:hyperlink>
      <w:r w:rsidRPr="00D24A92">
        <w:rPr>
          <w:rFonts w:ascii="Arial" w:eastAsia="Times New Roman" w:hAnsi="Arial" w:cs="Arial"/>
          <w:color w:val="000000"/>
          <w:sz w:val="20"/>
          <w:szCs w:val="20"/>
        </w:rPr>
        <w:t> detail the information applicable to pre-ordering functions.</w:t>
      </w:r>
    </w:p>
    <w:p w14:paraId="382A1A05" w14:textId="77777777" w:rsidR="00D24A92" w:rsidRPr="00D24A92" w:rsidRDefault="00D24A92" w:rsidP="00D24A92">
      <w:pPr>
        <w:shd w:val="clear" w:color="auto" w:fill="FFFFFF"/>
        <w:spacing w:before="150" w:after="225"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CenturyLink strongly recommends the use of pre-ordering functionality to assist in achieving increased service request flow through and accuracy, which will result in reduced service request rejects.</w:t>
      </w:r>
    </w:p>
    <w:p w14:paraId="4234FD1F" w14:textId="77777777" w:rsidR="00D24A92" w:rsidRPr="00D24A92" w:rsidRDefault="00D24A92" w:rsidP="00D24A92">
      <w:pPr>
        <w:shd w:val="clear" w:color="auto" w:fill="FFFFFF"/>
        <w:spacing w:before="150" w:after="225"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The following activities may need to be performed by you in preparation for the issuance of the service request:</w:t>
      </w:r>
    </w:p>
    <w:p w14:paraId="05DF56CC" w14:textId="77777777" w:rsidR="00D24A92" w:rsidRPr="00D24A92" w:rsidRDefault="00D24A92" w:rsidP="00D24A92">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Validate address</w:t>
      </w:r>
    </w:p>
    <w:p w14:paraId="64117CFD" w14:textId="77777777" w:rsidR="00D24A92" w:rsidRPr="00D24A92" w:rsidRDefault="00D24A92" w:rsidP="00D24A92">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Validate Connecting Facilities Assignment (CFA)</w:t>
      </w:r>
    </w:p>
    <w:p w14:paraId="0DF4EE8C" w14:textId="77777777" w:rsidR="00D24A92" w:rsidRPr="00D24A92" w:rsidRDefault="00D24A92" w:rsidP="00D24A92">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Review Customer Service Record (CSR)</w:t>
      </w:r>
    </w:p>
    <w:p w14:paraId="08703546" w14:textId="77777777" w:rsidR="00D24A92" w:rsidRPr="00D24A92" w:rsidRDefault="00D24A92" w:rsidP="00D24A92">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Check facility availability</w:t>
      </w:r>
    </w:p>
    <w:p w14:paraId="53B86BAF" w14:textId="77777777" w:rsidR="00D24A92" w:rsidRPr="00D24A92" w:rsidRDefault="00D24A92" w:rsidP="00D24A92">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Query Raw Loop Data (RLD)</w:t>
      </w:r>
    </w:p>
    <w:p w14:paraId="65080DAF" w14:textId="77777777" w:rsidR="00D24A92" w:rsidRPr="00D24A92" w:rsidRDefault="00D24A92" w:rsidP="00D24A92">
      <w:pPr>
        <w:numPr>
          <w:ilvl w:val="0"/>
          <w:numId w:val="6"/>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Query Fiber Data Report</w:t>
      </w:r>
    </w:p>
    <w:p w14:paraId="0101EF1C"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These activities will enable you to verify the type of facility and the loop make-up of the Unbundled Local Loop, which will assist you in identifying the appropriate service request intervals located in the </w:t>
      </w:r>
      <w:hyperlink r:id="rId26" w:history="1">
        <w:r w:rsidRPr="00D24A92">
          <w:rPr>
            <w:rFonts w:ascii="Arial" w:eastAsia="Times New Roman" w:hAnsi="Arial" w:cs="Arial"/>
            <w:color w:val="006BBD"/>
            <w:sz w:val="20"/>
            <w:szCs w:val="20"/>
            <w:u w:val="single"/>
          </w:rPr>
          <w:t>Service Interval Guide (SIG)</w:t>
        </w:r>
      </w:hyperlink>
      <w:r w:rsidRPr="00D24A92">
        <w:rPr>
          <w:rFonts w:ascii="Arial" w:eastAsia="Times New Roman" w:hAnsi="Arial" w:cs="Arial"/>
          <w:color w:val="000000"/>
          <w:sz w:val="20"/>
          <w:szCs w:val="20"/>
        </w:rPr>
        <w:t>.</w:t>
      </w:r>
    </w:p>
    <w:p w14:paraId="423EB44D"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Requirements for pre-ordering are described in </w:t>
      </w:r>
      <w:hyperlink r:id="rId27" w:history="1">
        <w:r w:rsidRPr="00D24A92">
          <w:rPr>
            <w:rFonts w:ascii="Arial" w:eastAsia="Times New Roman" w:hAnsi="Arial" w:cs="Arial"/>
            <w:color w:val="006BBD"/>
            <w:sz w:val="20"/>
            <w:szCs w:val="20"/>
            <w:u w:val="single"/>
          </w:rPr>
          <w:t>Local Service Ordering Guidelines (LSOG) Pre-Ordering</w:t>
        </w:r>
      </w:hyperlink>
      <w:r w:rsidRPr="00D24A92">
        <w:rPr>
          <w:rFonts w:ascii="Arial" w:eastAsia="Times New Roman" w:hAnsi="Arial" w:cs="Arial"/>
          <w:color w:val="000000"/>
          <w:sz w:val="20"/>
          <w:szCs w:val="20"/>
        </w:rPr>
        <w:t>.</w:t>
      </w:r>
    </w:p>
    <w:p w14:paraId="7A97D17A" w14:textId="77777777" w:rsidR="00D24A92" w:rsidRPr="00D24A92" w:rsidRDefault="00D24A92" w:rsidP="00D24A92">
      <w:pPr>
        <w:shd w:val="clear" w:color="auto" w:fill="FFFFFF"/>
        <w:spacing w:after="0" w:line="240" w:lineRule="auto"/>
        <w:outlineLvl w:val="3"/>
        <w:rPr>
          <w:rFonts w:ascii="Arial" w:eastAsia="Times New Roman" w:hAnsi="Arial" w:cs="Arial"/>
          <w:b/>
          <w:bCs/>
          <w:color w:val="000000"/>
          <w:sz w:val="21"/>
          <w:szCs w:val="21"/>
        </w:rPr>
      </w:pPr>
      <w:bookmarkStart w:id="12" w:name="order"/>
      <w:bookmarkEnd w:id="12"/>
      <w:r w:rsidRPr="00D24A92">
        <w:rPr>
          <w:rFonts w:ascii="Arial" w:eastAsia="Times New Roman" w:hAnsi="Arial" w:cs="Arial"/>
          <w:b/>
          <w:bCs/>
          <w:color w:val="000000"/>
          <w:sz w:val="21"/>
          <w:szCs w:val="21"/>
        </w:rPr>
        <w:t>Ordering</w:t>
      </w:r>
    </w:p>
    <w:p w14:paraId="2D4C2304"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General ordering activities are described in the </w:t>
      </w:r>
      <w:hyperlink r:id="rId28" w:history="1">
        <w:r w:rsidRPr="00D24A92">
          <w:rPr>
            <w:rFonts w:ascii="Arial" w:eastAsia="Times New Roman" w:hAnsi="Arial" w:cs="Arial"/>
            <w:color w:val="006BBD"/>
            <w:sz w:val="20"/>
            <w:szCs w:val="20"/>
            <w:u w:val="single"/>
          </w:rPr>
          <w:t>Ordering Overview</w:t>
        </w:r>
      </w:hyperlink>
      <w:r w:rsidRPr="00D24A92">
        <w:rPr>
          <w:rFonts w:ascii="Arial" w:eastAsia="Times New Roman" w:hAnsi="Arial" w:cs="Arial"/>
          <w:color w:val="000000"/>
          <w:sz w:val="20"/>
          <w:szCs w:val="20"/>
        </w:rPr>
        <w:t>.</w:t>
      </w:r>
    </w:p>
    <w:p w14:paraId="5CE8274B" w14:textId="77777777" w:rsidR="00D24A92" w:rsidRPr="00D24A92" w:rsidRDefault="00D24A92" w:rsidP="00D24A92">
      <w:pPr>
        <w:shd w:val="clear" w:color="auto" w:fill="FFFFFF"/>
        <w:spacing w:before="150" w:after="225"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When submitting requests where the end user location is a multi-tenant environment, you must place your company name followed by the word "MTE" in the "Name" field on the End User (EN) form.</w:t>
      </w:r>
    </w:p>
    <w:p w14:paraId="51385617"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b/>
          <w:bCs/>
          <w:color w:val="000000"/>
          <w:sz w:val="20"/>
          <w:szCs w:val="20"/>
        </w:rPr>
        <w:t>Unbundled Local Loop Installations Options</w:t>
      </w:r>
    </w:p>
    <w:p w14:paraId="794B9521"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Six installation options are available for Unbundled Local Loop. Detailed information about the different installation options is available in the Ordering section of </w:t>
      </w:r>
      <w:hyperlink r:id="rId29" w:anchor="order" w:history="1">
        <w:r w:rsidRPr="00D24A92">
          <w:rPr>
            <w:rFonts w:ascii="Arial" w:eastAsia="Times New Roman" w:hAnsi="Arial" w:cs="Arial"/>
            <w:color w:val="006BBD"/>
            <w:sz w:val="20"/>
            <w:szCs w:val="20"/>
            <w:u w:val="single"/>
          </w:rPr>
          <w:t>Unbundled Local Loop - General Information</w:t>
        </w:r>
      </w:hyperlink>
      <w:r w:rsidRPr="00D24A92">
        <w:rPr>
          <w:rFonts w:ascii="Arial" w:eastAsia="Times New Roman" w:hAnsi="Arial" w:cs="Arial"/>
          <w:color w:val="000000"/>
          <w:sz w:val="20"/>
          <w:szCs w:val="20"/>
        </w:rPr>
        <w:t>.</w:t>
      </w:r>
    </w:p>
    <w:p w14:paraId="63A51EF4"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b/>
          <w:bCs/>
          <w:color w:val="000000"/>
          <w:sz w:val="20"/>
          <w:szCs w:val="20"/>
        </w:rPr>
        <w:t>Circuit ID (ECCKT)</w:t>
      </w:r>
    </w:p>
    <w:p w14:paraId="50A15C2B"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DS1 Capable Loops are assigned with Circuit Identification numbers. Detailed information about the Circuit Identification number format is available in the Ordering section of </w:t>
      </w:r>
      <w:hyperlink r:id="rId30" w:anchor="order" w:history="1">
        <w:r w:rsidRPr="00D24A92">
          <w:rPr>
            <w:rFonts w:ascii="Arial" w:eastAsia="Times New Roman" w:hAnsi="Arial" w:cs="Arial"/>
            <w:color w:val="006BBD"/>
            <w:sz w:val="20"/>
            <w:szCs w:val="20"/>
            <w:u w:val="single"/>
          </w:rPr>
          <w:t>Unbundled Local Loop - General Information</w:t>
        </w:r>
      </w:hyperlink>
      <w:r w:rsidRPr="00D24A92">
        <w:rPr>
          <w:rFonts w:ascii="Arial" w:eastAsia="Times New Roman" w:hAnsi="Arial" w:cs="Arial"/>
          <w:color w:val="000000"/>
          <w:sz w:val="20"/>
          <w:szCs w:val="20"/>
        </w:rPr>
        <w:t>.</w:t>
      </w:r>
    </w:p>
    <w:p w14:paraId="5959BC2E"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b/>
          <w:bCs/>
          <w:color w:val="000000"/>
          <w:sz w:val="20"/>
          <w:szCs w:val="20"/>
        </w:rPr>
        <w:t>Required Forms and Activity Types</w:t>
      </w:r>
    </w:p>
    <w:p w14:paraId="62951364" w14:textId="77777777" w:rsidR="00D24A92" w:rsidRPr="00D24A92" w:rsidRDefault="00D24A92" w:rsidP="00D24A92">
      <w:pPr>
        <w:shd w:val="clear" w:color="auto" w:fill="FFFFFF"/>
        <w:spacing w:before="150" w:after="225"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DS1 Capable Loop service request are submitted using the following Local Service Ordering Guidelines (LSOG) forms:</w:t>
      </w:r>
    </w:p>
    <w:p w14:paraId="0C15C5A3" w14:textId="77777777" w:rsidR="00D24A92" w:rsidRPr="00D24A92" w:rsidRDefault="00D24A92" w:rsidP="00D24A92">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Local Service Request (LSR)</w:t>
      </w:r>
    </w:p>
    <w:p w14:paraId="3A4BBDAE" w14:textId="77777777" w:rsidR="00D24A92" w:rsidRPr="00D24A92" w:rsidRDefault="00D24A92" w:rsidP="00D24A92">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End User (EU)</w:t>
      </w:r>
    </w:p>
    <w:p w14:paraId="06B89049" w14:textId="77777777" w:rsidR="00D24A92" w:rsidRPr="00D24A92" w:rsidRDefault="00D24A92" w:rsidP="00D24A92">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Loop Service (LS)</w:t>
      </w:r>
    </w:p>
    <w:p w14:paraId="7183EC5A" w14:textId="77777777" w:rsidR="00D24A92" w:rsidRPr="00D24A92" w:rsidRDefault="00D24A92" w:rsidP="00D24A92">
      <w:pPr>
        <w:numPr>
          <w:ilvl w:val="0"/>
          <w:numId w:val="7"/>
        </w:numPr>
        <w:shd w:val="clear" w:color="auto" w:fill="FFFFFF"/>
        <w:spacing w:before="75" w:after="75" w:line="240" w:lineRule="auto"/>
        <w:ind w:left="1170"/>
        <w:rPr>
          <w:rFonts w:ascii="Arial" w:eastAsia="Times New Roman" w:hAnsi="Arial" w:cs="Arial"/>
          <w:color w:val="000000"/>
          <w:sz w:val="20"/>
          <w:szCs w:val="20"/>
        </w:rPr>
      </w:pPr>
      <w:r w:rsidRPr="00D24A92">
        <w:rPr>
          <w:rFonts w:ascii="Arial" w:eastAsia="Times New Roman" w:hAnsi="Arial" w:cs="Arial"/>
          <w:color w:val="000000"/>
          <w:sz w:val="20"/>
          <w:szCs w:val="20"/>
        </w:rPr>
        <w:t>Directory Listing (DL), if applicable</w:t>
      </w:r>
    </w:p>
    <w:p w14:paraId="6D0F1C7F"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Field entry requirements are described in the </w:t>
      </w:r>
      <w:hyperlink r:id="rId31" w:history="1">
        <w:r w:rsidRPr="00D24A92">
          <w:rPr>
            <w:rFonts w:ascii="Arial" w:eastAsia="Times New Roman" w:hAnsi="Arial" w:cs="Arial"/>
            <w:color w:val="006BBD"/>
            <w:sz w:val="20"/>
            <w:szCs w:val="20"/>
            <w:u w:val="single"/>
          </w:rPr>
          <w:t>LSOG</w:t>
        </w:r>
      </w:hyperlink>
      <w:r w:rsidRPr="00D24A92">
        <w:rPr>
          <w:rFonts w:ascii="Arial" w:eastAsia="Times New Roman" w:hAnsi="Arial" w:cs="Arial"/>
          <w:color w:val="000000"/>
          <w:sz w:val="20"/>
          <w:szCs w:val="20"/>
        </w:rPr>
        <w:t>. Valid LSR ACT types are described in the </w:t>
      </w:r>
      <w:hyperlink r:id="rId32" w:anchor="order" w:history="1">
        <w:r w:rsidRPr="00D24A92">
          <w:rPr>
            <w:rFonts w:ascii="Arial" w:eastAsia="Times New Roman" w:hAnsi="Arial" w:cs="Arial"/>
            <w:color w:val="006BBD"/>
            <w:sz w:val="20"/>
            <w:szCs w:val="20"/>
            <w:u w:val="single"/>
          </w:rPr>
          <w:t>Ordering</w:t>
        </w:r>
      </w:hyperlink>
      <w:r w:rsidRPr="00D24A92">
        <w:rPr>
          <w:rFonts w:ascii="Arial" w:eastAsia="Times New Roman" w:hAnsi="Arial" w:cs="Arial"/>
          <w:color w:val="000000"/>
          <w:sz w:val="20"/>
          <w:szCs w:val="20"/>
        </w:rPr>
        <w:t> section of Unbundled Local Loop - General Information.</w:t>
      </w:r>
    </w:p>
    <w:p w14:paraId="77C5323D"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Service requests should be placed using </w:t>
      </w:r>
      <w:hyperlink r:id="rId33" w:history="1">
        <w:r w:rsidRPr="00D24A92">
          <w:rPr>
            <w:rFonts w:ascii="Arial" w:eastAsia="Times New Roman" w:hAnsi="Arial" w:cs="Arial"/>
            <w:color w:val="006BBD"/>
            <w:sz w:val="20"/>
            <w:szCs w:val="20"/>
            <w:u w:val="single"/>
          </w:rPr>
          <w:t>EASE-LSR Extensible Markup Language (XML)</w:t>
        </w:r>
      </w:hyperlink>
      <w:r w:rsidRPr="00D24A92">
        <w:rPr>
          <w:rFonts w:ascii="Arial" w:eastAsia="Times New Roman" w:hAnsi="Arial" w:cs="Arial"/>
          <w:color w:val="000000"/>
          <w:sz w:val="20"/>
          <w:szCs w:val="20"/>
        </w:rPr>
        <w:t> or EASE-LSR </w:t>
      </w:r>
      <w:hyperlink r:id="rId34" w:history="1">
        <w:r w:rsidRPr="00D24A92">
          <w:rPr>
            <w:rFonts w:ascii="Arial" w:eastAsia="Times New Roman" w:hAnsi="Arial" w:cs="Arial"/>
            <w:color w:val="006BBD"/>
            <w:sz w:val="20"/>
            <w:szCs w:val="20"/>
            <w:u w:val="single"/>
          </w:rPr>
          <w:t>Graphical User Interface (GUI)</w:t>
        </w:r>
      </w:hyperlink>
      <w:r w:rsidRPr="00D24A92">
        <w:rPr>
          <w:rFonts w:ascii="Arial" w:eastAsia="Times New Roman" w:hAnsi="Arial" w:cs="Arial"/>
          <w:color w:val="000000"/>
          <w:sz w:val="20"/>
          <w:szCs w:val="20"/>
        </w:rPr>
        <w:t>.</w:t>
      </w:r>
    </w:p>
    <w:p w14:paraId="632542F9"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A Design Layout Record (DLR) request is described in the EASE-LSR XML </w:t>
      </w:r>
      <w:hyperlink r:id="rId35" w:history="1">
        <w:r w:rsidRPr="00D24A92">
          <w:rPr>
            <w:rFonts w:ascii="Arial" w:eastAsia="Times New Roman" w:hAnsi="Arial" w:cs="Arial"/>
            <w:color w:val="006BBD"/>
            <w:sz w:val="20"/>
            <w:szCs w:val="20"/>
            <w:u w:val="single"/>
          </w:rPr>
          <w:t>Network Disclosure Document</w:t>
        </w:r>
      </w:hyperlink>
      <w:r w:rsidRPr="00D24A92">
        <w:rPr>
          <w:rFonts w:ascii="Arial" w:eastAsia="Times New Roman" w:hAnsi="Arial" w:cs="Arial"/>
          <w:color w:val="000000"/>
          <w:sz w:val="20"/>
          <w:szCs w:val="20"/>
        </w:rPr>
        <w:t> and the </w:t>
      </w:r>
      <w:hyperlink r:id="rId36" w:history="1">
        <w:r w:rsidRPr="00D24A92">
          <w:rPr>
            <w:rFonts w:ascii="Arial" w:eastAsia="Times New Roman" w:hAnsi="Arial" w:cs="Arial"/>
            <w:color w:val="006BBD"/>
            <w:sz w:val="20"/>
            <w:szCs w:val="20"/>
            <w:u w:val="single"/>
          </w:rPr>
          <w:t>EASE-LSR User’s Guide</w:t>
        </w:r>
      </w:hyperlink>
      <w:r w:rsidRPr="00D24A92">
        <w:rPr>
          <w:rFonts w:ascii="Arial" w:eastAsia="Times New Roman" w:hAnsi="Arial" w:cs="Arial"/>
          <w:color w:val="000000"/>
          <w:sz w:val="20"/>
          <w:szCs w:val="20"/>
        </w:rPr>
        <w:t>.</w:t>
      </w:r>
    </w:p>
    <w:p w14:paraId="27872B31"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Service requests can be rejected for various reasons. Error and rejection notifications are described in the </w:t>
      </w:r>
      <w:hyperlink r:id="rId37" w:history="1">
        <w:r w:rsidRPr="00D24A92">
          <w:rPr>
            <w:rFonts w:ascii="Arial" w:eastAsia="Times New Roman" w:hAnsi="Arial" w:cs="Arial"/>
            <w:color w:val="006BBD"/>
            <w:sz w:val="20"/>
            <w:szCs w:val="20"/>
            <w:u w:val="single"/>
          </w:rPr>
          <w:t>Ordering Overview</w:t>
        </w:r>
      </w:hyperlink>
      <w:r w:rsidRPr="00D24A92">
        <w:rPr>
          <w:rFonts w:ascii="Arial" w:eastAsia="Times New Roman" w:hAnsi="Arial" w:cs="Arial"/>
          <w:color w:val="000000"/>
          <w:sz w:val="20"/>
          <w:szCs w:val="20"/>
        </w:rPr>
        <w:t>.</w:t>
      </w:r>
    </w:p>
    <w:p w14:paraId="0790BD63"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lastRenderedPageBreak/>
        <w:t>Service interval guidelines are found in the </w:t>
      </w:r>
      <w:hyperlink r:id="rId38" w:history="1">
        <w:r w:rsidRPr="00D24A92">
          <w:rPr>
            <w:rFonts w:ascii="Arial" w:eastAsia="Times New Roman" w:hAnsi="Arial" w:cs="Arial"/>
            <w:color w:val="006BBD"/>
            <w:sz w:val="20"/>
            <w:szCs w:val="20"/>
            <w:u w:val="single"/>
          </w:rPr>
          <w:t>SIG</w:t>
        </w:r>
      </w:hyperlink>
      <w:r w:rsidRPr="00D24A92">
        <w:rPr>
          <w:rFonts w:ascii="Arial" w:eastAsia="Times New Roman" w:hAnsi="Arial" w:cs="Arial"/>
          <w:color w:val="000000"/>
          <w:sz w:val="20"/>
          <w:szCs w:val="20"/>
        </w:rPr>
        <w:t>.</w:t>
      </w:r>
    </w:p>
    <w:p w14:paraId="56BE367C" w14:textId="77777777" w:rsidR="00D24A92" w:rsidRPr="00D24A92" w:rsidRDefault="00D24A92" w:rsidP="00D24A92">
      <w:pPr>
        <w:shd w:val="clear" w:color="auto" w:fill="FFFFFF"/>
        <w:spacing w:after="0" w:line="240" w:lineRule="auto"/>
        <w:outlineLvl w:val="3"/>
        <w:rPr>
          <w:rFonts w:ascii="Arial" w:eastAsia="Times New Roman" w:hAnsi="Arial" w:cs="Arial"/>
          <w:b/>
          <w:bCs/>
          <w:color w:val="000000"/>
          <w:sz w:val="21"/>
          <w:szCs w:val="21"/>
        </w:rPr>
      </w:pPr>
      <w:bookmarkStart w:id="13" w:name="pro"/>
      <w:bookmarkEnd w:id="13"/>
      <w:r w:rsidRPr="00D24A92">
        <w:rPr>
          <w:rFonts w:ascii="Arial" w:eastAsia="Times New Roman" w:hAnsi="Arial" w:cs="Arial"/>
          <w:b/>
          <w:bCs/>
          <w:color w:val="000000"/>
          <w:sz w:val="21"/>
          <w:szCs w:val="21"/>
        </w:rPr>
        <w:t>Provisioning and Installation</w:t>
      </w:r>
    </w:p>
    <w:p w14:paraId="5A3D23BD"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General provisioning and installation activities are described in the </w:t>
      </w:r>
      <w:hyperlink r:id="rId39" w:history="1">
        <w:r w:rsidRPr="00D24A92">
          <w:rPr>
            <w:rFonts w:ascii="Arial" w:eastAsia="Times New Roman" w:hAnsi="Arial" w:cs="Arial"/>
            <w:color w:val="006BBD"/>
            <w:sz w:val="20"/>
            <w:szCs w:val="20"/>
            <w:u w:val="single"/>
          </w:rPr>
          <w:t>Provisioning and Installation Overview</w:t>
        </w:r>
      </w:hyperlink>
      <w:r w:rsidRPr="00D24A92">
        <w:rPr>
          <w:rFonts w:ascii="Arial" w:eastAsia="Times New Roman" w:hAnsi="Arial" w:cs="Arial"/>
          <w:color w:val="000000"/>
          <w:sz w:val="20"/>
          <w:szCs w:val="20"/>
        </w:rPr>
        <w:t> and in the </w:t>
      </w:r>
      <w:hyperlink r:id="rId40" w:anchor="pro" w:history="1">
        <w:r w:rsidRPr="00D24A92">
          <w:rPr>
            <w:rFonts w:ascii="Arial" w:eastAsia="Times New Roman" w:hAnsi="Arial" w:cs="Arial"/>
            <w:color w:val="006BBD"/>
            <w:sz w:val="20"/>
            <w:szCs w:val="20"/>
            <w:u w:val="single"/>
          </w:rPr>
          <w:t>Provisioning and Installation </w:t>
        </w:r>
      </w:hyperlink>
      <w:r w:rsidRPr="00D24A92">
        <w:rPr>
          <w:rFonts w:ascii="Arial" w:eastAsia="Times New Roman" w:hAnsi="Arial" w:cs="Arial"/>
          <w:color w:val="000000"/>
          <w:sz w:val="20"/>
          <w:szCs w:val="20"/>
        </w:rPr>
        <w:t>section of Unbundled Local Loop - General Information.</w:t>
      </w:r>
    </w:p>
    <w:p w14:paraId="7690EAB0" w14:textId="77777777" w:rsidR="00D24A92" w:rsidRPr="00D24A92" w:rsidRDefault="00745BEC" w:rsidP="00D24A92">
      <w:pPr>
        <w:shd w:val="clear" w:color="auto" w:fill="FFFFFF"/>
        <w:spacing w:after="0" w:line="240" w:lineRule="auto"/>
        <w:rPr>
          <w:rFonts w:ascii="Arial" w:eastAsia="Times New Roman" w:hAnsi="Arial" w:cs="Arial"/>
          <w:color w:val="000000"/>
          <w:sz w:val="20"/>
          <w:szCs w:val="20"/>
        </w:rPr>
      </w:pPr>
      <w:hyperlink r:id="rId41" w:history="1">
        <w:r w:rsidR="00D24A92" w:rsidRPr="00D24A92">
          <w:rPr>
            <w:rFonts w:ascii="Arial" w:eastAsia="Times New Roman" w:hAnsi="Arial" w:cs="Arial"/>
            <w:color w:val="006BBD"/>
            <w:sz w:val="20"/>
            <w:szCs w:val="20"/>
            <w:u w:val="single"/>
          </w:rPr>
          <w:t>CenturyLink DS1 Capable Loop Provisioning Process - Revision 6</w:t>
        </w:r>
      </w:hyperlink>
    </w:p>
    <w:p w14:paraId="30886AC2"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Firm Order Confirmation (FOC) intervals are located in the </w:t>
      </w:r>
      <w:hyperlink r:id="rId42" w:history="1">
        <w:r w:rsidRPr="00D24A92">
          <w:rPr>
            <w:rFonts w:ascii="Arial" w:eastAsia="Times New Roman" w:hAnsi="Arial" w:cs="Arial"/>
            <w:color w:val="006BBD"/>
            <w:sz w:val="20"/>
            <w:szCs w:val="20"/>
            <w:u w:val="single"/>
          </w:rPr>
          <w:t>SIG</w:t>
        </w:r>
      </w:hyperlink>
      <w:r w:rsidRPr="00D24A92">
        <w:rPr>
          <w:rFonts w:ascii="Arial" w:eastAsia="Times New Roman" w:hAnsi="Arial" w:cs="Arial"/>
          <w:color w:val="000000"/>
          <w:sz w:val="20"/>
          <w:szCs w:val="20"/>
        </w:rPr>
        <w:t>.</w:t>
      </w:r>
    </w:p>
    <w:p w14:paraId="7C746206"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A jeopardy occurs on a service request if a condition exists that threatens timely completion. Jeopardy notifications are described in the </w:t>
      </w:r>
      <w:hyperlink r:id="rId43" w:history="1">
        <w:r w:rsidRPr="00D24A92">
          <w:rPr>
            <w:rFonts w:ascii="Arial" w:eastAsia="Times New Roman" w:hAnsi="Arial" w:cs="Arial"/>
            <w:color w:val="006BBD"/>
            <w:sz w:val="20"/>
            <w:szCs w:val="20"/>
            <w:u w:val="single"/>
          </w:rPr>
          <w:t>Provisioning and Installation Overview</w:t>
        </w:r>
      </w:hyperlink>
      <w:r w:rsidRPr="00D24A92">
        <w:rPr>
          <w:rFonts w:ascii="Arial" w:eastAsia="Times New Roman" w:hAnsi="Arial" w:cs="Arial"/>
          <w:color w:val="000000"/>
          <w:sz w:val="20"/>
          <w:szCs w:val="20"/>
        </w:rPr>
        <w:t>.</w:t>
      </w:r>
    </w:p>
    <w:p w14:paraId="17E1804F"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Loss and Completion Reports are generated based on loss and gain account activity. Loss and Completion Reports are described in Billing Information – </w:t>
      </w:r>
      <w:hyperlink r:id="rId44" w:history="1">
        <w:r w:rsidRPr="00D24A92">
          <w:rPr>
            <w:rFonts w:ascii="Arial" w:eastAsia="Times New Roman" w:hAnsi="Arial" w:cs="Arial"/>
            <w:color w:val="006BBD"/>
            <w:sz w:val="20"/>
            <w:szCs w:val="20"/>
            <w:u w:val="single"/>
          </w:rPr>
          <w:t>Additional Outputs</w:t>
        </w:r>
      </w:hyperlink>
      <w:r w:rsidRPr="00D24A92">
        <w:rPr>
          <w:rFonts w:ascii="Arial" w:eastAsia="Times New Roman" w:hAnsi="Arial" w:cs="Arial"/>
          <w:color w:val="000000"/>
          <w:sz w:val="20"/>
          <w:szCs w:val="20"/>
        </w:rPr>
        <w:t> – SMDR, Completion Report, Loss Report.</w:t>
      </w:r>
    </w:p>
    <w:p w14:paraId="4104218E"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b/>
          <w:bCs/>
          <w:color w:val="000000"/>
          <w:sz w:val="20"/>
          <w:szCs w:val="20"/>
        </w:rPr>
        <w:t>Hours of Operation</w:t>
      </w:r>
    </w:p>
    <w:p w14:paraId="568809AB"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Installation hours are described in the Provisioning and Installation section of </w:t>
      </w:r>
      <w:hyperlink r:id="rId45" w:anchor="pro" w:history="1">
        <w:r w:rsidRPr="00D24A92">
          <w:rPr>
            <w:rFonts w:ascii="Arial" w:eastAsia="Times New Roman" w:hAnsi="Arial" w:cs="Arial"/>
            <w:color w:val="006BBD"/>
            <w:sz w:val="20"/>
            <w:szCs w:val="20"/>
            <w:u w:val="single"/>
          </w:rPr>
          <w:t>Unbundled Local Loop - General Information</w:t>
        </w:r>
      </w:hyperlink>
      <w:r w:rsidRPr="00D24A92">
        <w:rPr>
          <w:rFonts w:ascii="Arial" w:eastAsia="Times New Roman" w:hAnsi="Arial" w:cs="Arial"/>
          <w:color w:val="000000"/>
          <w:sz w:val="20"/>
          <w:szCs w:val="20"/>
        </w:rPr>
        <w:t>.</w:t>
      </w:r>
    </w:p>
    <w:p w14:paraId="3BE7D118" w14:textId="77777777" w:rsidR="00D24A92" w:rsidRPr="00D24A92" w:rsidRDefault="00D24A92" w:rsidP="00D24A92">
      <w:pPr>
        <w:shd w:val="clear" w:color="auto" w:fill="FFFFFF"/>
        <w:spacing w:after="0" w:line="240" w:lineRule="auto"/>
        <w:outlineLvl w:val="3"/>
        <w:rPr>
          <w:rFonts w:ascii="Arial" w:eastAsia="Times New Roman" w:hAnsi="Arial" w:cs="Arial"/>
          <w:b/>
          <w:bCs/>
          <w:color w:val="000000"/>
          <w:sz w:val="21"/>
          <w:szCs w:val="21"/>
        </w:rPr>
      </w:pPr>
      <w:bookmarkStart w:id="14" w:name="maint"/>
      <w:bookmarkEnd w:id="14"/>
      <w:r w:rsidRPr="00D24A92">
        <w:rPr>
          <w:rFonts w:ascii="Arial" w:eastAsia="Times New Roman" w:hAnsi="Arial" w:cs="Arial"/>
          <w:b/>
          <w:bCs/>
          <w:color w:val="000000"/>
          <w:sz w:val="21"/>
          <w:szCs w:val="21"/>
        </w:rPr>
        <w:t>Maintenance and Repair</w:t>
      </w:r>
    </w:p>
    <w:p w14:paraId="474D55BE"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General maintenance and repair activities are described in the </w:t>
      </w:r>
      <w:hyperlink r:id="rId46" w:history="1">
        <w:r w:rsidRPr="00D24A92">
          <w:rPr>
            <w:rFonts w:ascii="Arial" w:eastAsia="Times New Roman" w:hAnsi="Arial" w:cs="Arial"/>
            <w:color w:val="006BBD"/>
            <w:sz w:val="20"/>
            <w:szCs w:val="20"/>
            <w:u w:val="single"/>
          </w:rPr>
          <w:t>Maintenance and Repair Overview</w:t>
        </w:r>
      </w:hyperlink>
      <w:r w:rsidRPr="00D24A92">
        <w:rPr>
          <w:rFonts w:ascii="Arial" w:eastAsia="Times New Roman" w:hAnsi="Arial" w:cs="Arial"/>
          <w:color w:val="000000"/>
          <w:sz w:val="20"/>
          <w:szCs w:val="20"/>
        </w:rPr>
        <w:t>.</w:t>
      </w:r>
    </w:p>
    <w:p w14:paraId="7CDF338F" w14:textId="77777777" w:rsidR="00D24A92" w:rsidRPr="00D24A92" w:rsidRDefault="00D24A92" w:rsidP="00D24A92">
      <w:pPr>
        <w:shd w:val="clear" w:color="auto" w:fill="FFFFFF"/>
        <w:spacing w:after="0" w:line="240" w:lineRule="auto"/>
        <w:outlineLvl w:val="3"/>
        <w:rPr>
          <w:rFonts w:ascii="Arial" w:eastAsia="Times New Roman" w:hAnsi="Arial" w:cs="Arial"/>
          <w:b/>
          <w:bCs/>
          <w:color w:val="000000"/>
          <w:sz w:val="21"/>
          <w:szCs w:val="21"/>
        </w:rPr>
      </w:pPr>
      <w:bookmarkStart w:id="15" w:name="billing"/>
      <w:bookmarkEnd w:id="15"/>
      <w:r w:rsidRPr="00D24A92">
        <w:rPr>
          <w:rFonts w:ascii="Arial" w:eastAsia="Times New Roman" w:hAnsi="Arial" w:cs="Arial"/>
          <w:b/>
          <w:bCs/>
          <w:color w:val="000000"/>
          <w:sz w:val="21"/>
          <w:szCs w:val="21"/>
        </w:rPr>
        <w:t>Billing</w:t>
      </w:r>
    </w:p>
    <w:p w14:paraId="19C9F77A"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Customer Records and Information System (CRIS) billing is described in </w:t>
      </w:r>
      <w:hyperlink r:id="rId47" w:history="1">
        <w:r w:rsidRPr="00D24A92">
          <w:rPr>
            <w:rFonts w:ascii="Arial" w:eastAsia="Times New Roman" w:hAnsi="Arial" w:cs="Arial"/>
            <w:color w:val="006BBD"/>
            <w:sz w:val="20"/>
            <w:szCs w:val="20"/>
            <w:u w:val="single"/>
          </w:rPr>
          <w:t>Billing Information - Customer Records and Information System (CRIS)</w:t>
        </w:r>
      </w:hyperlink>
      <w:r w:rsidRPr="00D24A92">
        <w:rPr>
          <w:rFonts w:ascii="Arial" w:eastAsia="Times New Roman" w:hAnsi="Arial" w:cs="Arial"/>
          <w:color w:val="000000"/>
          <w:sz w:val="20"/>
          <w:szCs w:val="20"/>
        </w:rPr>
        <w:t>.</w:t>
      </w:r>
    </w:p>
    <w:p w14:paraId="7427C6FA" w14:textId="77777777" w:rsidR="00D24A92" w:rsidRPr="00D24A92" w:rsidRDefault="00D24A92" w:rsidP="00D24A92">
      <w:pPr>
        <w:shd w:val="clear" w:color="auto" w:fill="FFFFFF"/>
        <w:spacing w:after="0" w:line="240" w:lineRule="auto"/>
        <w:outlineLvl w:val="2"/>
        <w:rPr>
          <w:rFonts w:ascii="Arial" w:eastAsia="Times New Roman" w:hAnsi="Arial" w:cs="Arial"/>
          <w:b/>
          <w:bCs/>
          <w:color w:val="000000"/>
          <w:sz w:val="26"/>
          <w:szCs w:val="26"/>
        </w:rPr>
      </w:pPr>
      <w:bookmarkStart w:id="16" w:name="training"/>
      <w:bookmarkEnd w:id="16"/>
      <w:r w:rsidRPr="00D24A92">
        <w:rPr>
          <w:rFonts w:ascii="Arial" w:eastAsia="Times New Roman" w:hAnsi="Arial" w:cs="Arial"/>
          <w:b/>
          <w:bCs/>
          <w:color w:val="000000"/>
          <w:sz w:val="26"/>
          <w:szCs w:val="26"/>
        </w:rPr>
        <w:t>Training</w:t>
      </w:r>
    </w:p>
    <w:p w14:paraId="350965D9"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View CenturyLink courses by clicking on </w:t>
      </w:r>
      <w:hyperlink r:id="rId48" w:history="1">
        <w:r w:rsidRPr="00D24A92">
          <w:rPr>
            <w:rFonts w:ascii="Arial" w:eastAsia="Times New Roman" w:hAnsi="Arial" w:cs="Arial"/>
            <w:color w:val="006BBD"/>
            <w:sz w:val="20"/>
            <w:szCs w:val="20"/>
            <w:u w:val="single"/>
          </w:rPr>
          <w:t>Course Catalog</w:t>
        </w:r>
      </w:hyperlink>
    </w:p>
    <w:p w14:paraId="44950794" w14:textId="77777777" w:rsidR="00D24A92" w:rsidRPr="00D24A92" w:rsidRDefault="00D24A92" w:rsidP="00D24A92">
      <w:pPr>
        <w:shd w:val="clear" w:color="auto" w:fill="FFFFFF"/>
        <w:spacing w:after="0" w:line="240" w:lineRule="auto"/>
        <w:outlineLvl w:val="3"/>
        <w:rPr>
          <w:rFonts w:ascii="Arial" w:eastAsia="Times New Roman" w:hAnsi="Arial" w:cs="Arial"/>
          <w:b/>
          <w:bCs/>
          <w:color w:val="000000"/>
          <w:sz w:val="21"/>
          <w:szCs w:val="21"/>
        </w:rPr>
      </w:pPr>
      <w:bookmarkStart w:id="17" w:name="contacts"/>
      <w:bookmarkEnd w:id="17"/>
      <w:r w:rsidRPr="00D24A92">
        <w:rPr>
          <w:rFonts w:ascii="Arial" w:eastAsia="Times New Roman" w:hAnsi="Arial" w:cs="Arial"/>
          <w:b/>
          <w:bCs/>
          <w:color w:val="000000"/>
          <w:sz w:val="21"/>
          <w:szCs w:val="21"/>
        </w:rPr>
        <w:t>Contacts</w:t>
      </w:r>
    </w:p>
    <w:p w14:paraId="24509920"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CenturyLink contact information is located in </w:t>
      </w:r>
      <w:hyperlink r:id="rId49" w:history="1">
        <w:r w:rsidRPr="00D24A92">
          <w:rPr>
            <w:rFonts w:ascii="Arial" w:eastAsia="Times New Roman" w:hAnsi="Arial" w:cs="Arial"/>
            <w:color w:val="006BBD"/>
            <w:sz w:val="20"/>
            <w:szCs w:val="20"/>
            <w:u w:val="single"/>
          </w:rPr>
          <w:t>Wholesale Customer Contacts</w:t>
        </w:r>
      </w:hyperlink>
      <w:r w:rsidRPr="00D24A92">
        <w:rPr>
          <w:rFonts w:ascii="Arial" w:eastAsia="Times New Roman" w:hAnsi="Arial" w:cs="Arial"/>
          <w:color w:val="000000"/>
          <w:sz w:val="20"/>
          <w:szCs w:val="20"/>
        </w:rPr>
        <w:t>.</w:t>
      </w:r>
    </w:p>
    <w:p w14:paraId="430F2ABB" w14:textId="77777777" w:rsidR="00D24A92" w:rsidRPr="00D24A92" w:rsidRDefault="00D24A92" w:rsidP="00D24A92">
      <w:pPr>
        <w:shd w:val="clear" w:color="auto" w:fill="FFFFFF"/>
        <w:spacing w:after="0" w:line="240" w:lineRule="auto"/>
        <w:outlineLvl w:val="2"/>
        <w:rPr>
          <w:rFonts w:ascii="Arial" w:eastAsia="Times New Roman" w:hAnsi="Arial" w:cs="Arial"/>
          <w:b/>
          <w:bCs/>
          <w:color w:val="000000"/>
          <w:sz w:val="26"/>
          <w:szCs w:val="26"/>
        </w:rPr>
      </w:pPr>
      <w:bookmarkStart w:id="18" w:name="faq"/>
      <w:bookmarkEnd w:id="18"/>
      <w:r w:rsidRPr="00D24A92">
        <w:rPr>
          <w:rFonts w:ascii="Arial" w:eastAsia="Times New Roman" w:hAnsi="Arial" w:cs="Arial"/>
          <w:b/>
          <w:bCs/>
          <w:color w:val="000000"/>
          <w:sz w:val="26"/>
          <w:szCs w:val="26"/>
        </w:rPr>
        <w:t>Frequently Asked Questions (FAQs)</w:t>
      </w:r>
    </w:p>
    <w:p w14:paraId="37E71410" w14:textId="77777777" w:rsidR="00D24A92" w:rsidRPr="00D24A92" w:rsidRDefault="00D24A92" w:rsidP="00D24A92">
      <w:pPr>
        <w:shd w:val="clear" w:color="auto" w:fill="FFFFFF"/>
        <w:spacing w:before="150" w:after="225" w:line="240" w:lineRule="auto"/>
        <w:rPr>
          <w:rFonts w:ascii="Arial" w:eastAsia="Times New Roman" w:hAnsi="Arial" w:cs="Arial"/>
          <w:color w:val="000000"/>
          <w:sz w:val="20"/>
          <w:szCs w:val="20"/>
        </w:rPr>
      </w:pPr>
      <w:r w:rsidRPr="00D24A92">
        <w:rPr>
          <w:rFonts w:ascii="Arial" w:eastAsia="Times New Roman" w:hAnsi="Arial" w:cs="Arial"/>
          <w:color w:val="000000"/>
          <w:sz w:val="20"/>
          <w:szCs w:val="20"/>
        </w:rPr>
        <w:t>This section is being compiled based on your feedback.</w:t>
      </w:r>
    </w:p>
    <w:p w14:paraId="36F97245" w14:textId="77777777" w:rsidR="00D24A92" w:rsidRPr="00D24A92" w:rsidRDefault="00D24A92" w:rsidP="00D24A92">
      <w:pPr>
        <w:shd w:val="clear" w:color="auto" w:fill="FFFFFF"/>
        <w:spacing w:after="0" w:line="240" w:lineRule="auto"/>
        <w:rPr>
          <w:rFonts w:ascii="Arial" w:eastAsia="Times New Roman" w:hAnsi="Arial" w:cs="Arial"/>
          <w:color w:val="000000"/>
          <w:sz w:val="20"/>
          <w:szCs w:val="20"/>
        </w:rPr>
      </w:pPr>
      <w:r w:rsidRPr="00D24A92">
        <w:rPr>
          <w:rFonts w:ascii="Arial" w:eastAsia="Times New Roman" w:hAnsi="Arial" w:cs="Arial"/>
          <w:b/>
          <w:bCs/>
          <w:color w:val="000000"/>
          <w:sz w:val="20"/>
          <w:szCs w:val="20"/>
        </w:rPr>
        <w:t>Last Update:</w:t>
      </w:r>
      <w:r w:rsidRPr="00D24A92">
        <w:rPr>
          <w:rFonts w:ascii="Arial" w:eastAsia="Times New Roman" w:hAnsi="Arial" w:cs="Arial"/>
          <w:color w:val="000000"/>
          <w:sz w:val="20"/>
          <w:szCs w:val="20"/>
        </w:rPr>
        <w:t> March 13, 2014</w:t>
      </w:r>
    </w:p>
    <w:p w14:paraId="7D6760A1" w14:textId="77777777" w:rsidR="00923A2C" w:rsidRDefault="00745BEC"/>
    <w:sectPr w:rsidR="00923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6F017" w14:textId="77777777" w:rsidR="00745BEC" w:rsidRDefault="00745BEC" w:rsidP="00D24A92">
      <w:pPr>
        <w:spacing w:after="0" w:line="240" w:lineRule="auto"/>
      </w:pPr>
      <w:r>
        <w:separator/>
      </w:r>
    </w:p>
  </w:endnote>
  <w:endnote w:type="continuationSeparator" w:id="0">
    <w:p w14:paraId="7DD9FEA9" w14:textId="77777777" w:rsidR="00745BEC" w:rsidRDefault="00745BEC" w:rsidP="00D2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ACB7C" w14:textId="77777777" w:rsidR="00745BEC" w:rsidRDefault="00745BEC" w:rsidP="00D24A92">
      <w:pPr>
        <w:spacing w:after="0" w:line="240" w:lineRule="auto"/>
      </w:pPr>
      <w:r>
        <w:separator/>
      </w:r>
    </w:p>
  </w:footnote>
  <w:footnote w:type="continuationSeparator" w:id="0">
    <w:p w14:paraId="34B49F0B" w14:textId="77777777" w:rsidR="00745BEC" w:rsidRDefault="00745BEC" w:rsidP="00D24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6812FC"/>
    <w:multiLevelType w:val="multilevel"/>
    <w:tmpl w:val="290A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1A5AA8"/>
    <w:multiLevelType w:val="multilevel"/>
    <w:tmpl w:val="6D607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E05133"/>
    <w:multiLevelType w:val="multilevel"/>
    <w:tmpl w:val="8F46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5472CA"/>
    <w:multiLevelType w:val="multilevel"/>
    <w:tmpl w:val="12A8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937102"/>
    <w:multiLevelType w:val="multilevel"/>
    <w:tmpl w:val="4DF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7B08A8"/>
    <w:multiLevelType w:val="multilevel"/>
    <w:tmpl w:val="A04C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82109B"/>
    <w:multiLevelType w:val="multilevel"/>
    <w:tmpl w:val="7E28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0"/>
  </w:num>
  <w:num w:numId="4">
    <w:abstractNumId w:val="5"/>
  </w:num>
  <w:num w:numId="5">
    <w:abstractNumId w:val="1"/>
    <w:lvlOverride w:ilvl="0">
      <w:lvl w:ilvl="0">
        <w:numFmt w:val="bullet"/>
        <w:lvlText w:val=""/>
        <w:lvlJc w:val="left"/>
        <w:pPr>
          <w:tabs>
            <w:tab w:val="num" w:pos="720"/>
          </w:tabs>
          <w:ind w:left="720" w:hanging="360"/>
        </w:pPr>
        <w:rPr>
          <w:rFonts w:ascii="Symbol" w:hAnsi="Symbol" w:hint="default"/>
          <w:sz w:val="20"/>
        </w:rPr>
      </w:lvl>
    </w:lvlOverride>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untree, Jeff">
    <w15:presenceInfo w15:providerId="AD" w15:userId="S::jeff.rountree@centurylink.com::d25f04fa-95a6-49e6-ae42-ee6b4fa7a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92"/>
    <w:rsid w:val="000F3036"/>
    <w:rsid w:val="00152CDA"/>
    <w:rsid w:val="001F0662"/>
    <w:rsid w:val="00304381"/>
    <w:rsid w:val="00745BEC"/>
    <w:rsid w:val="00AC371B"/>
    <w:rsid w:val="00B14759"/>
    <w:rsid w:val="00BF295E"/>
    <w:rsid w:val="00D13480"/>
    <w:rsid w:val="00D24A92"/>
    <w:rsid w:val="00D55B3B"/>
    <w:rsid w:val="00D74C2B"/>
    <w:rsid w:val="00DE6B6F"/>
    <w:rsid w:val="00DF3BDA"/>
    <w:rsid w:val="00E0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085B3"/>
  <w15:chartTrackingRefBased/>
  <w15:docId w15:val="{116B06C1-C9D4-489F-9E61-FA1B84B8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4A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24A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24A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4A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24A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24A9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24A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4A92"/>
    <w:rPr>
      <w:color w:val="0000FF"/>
      <w:u w:val="single"/>
    </w:rPr>
  </w:style>
  <w:style w:type="character" w:styleId="Strong">
    <w:name w:val="Strong"/>
    <w:basedOn w:val="DefaultParagraphFont"/>
    <w:uiPriority w:val="22"/>
    <w:qFormat/>
    <w:rsid w:val="00D24A92"/>
    <w:rPr>
      <w:b/>
      <w:bCs/>
    </w:rPr>
  </w:style>
  <w:style w:type="paragraph" w:styleId="BalloonText">
    <w:name w:val="Balloon Text"/>
    <w:basedOn w:val="Normal"/>
    <w:link w:val="BalloonTextChar"/>
    <w:uiPriority w:val="99"/>
    <w:semiHidden/>
    <w:unhideWhenUsed/>
    <w:rsid w:val="00D74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C2B"/>
    <w:rPr>
      <w:rFonts w:ascii="Segoe UI" w:hAnsi="Segoe UI" w:cs="Segoe UI"/>
      <w:sz w:val="18"/>
      <w:szCs w:val="18"/>
    </w:rPr>
  </w:style>
  <w:style w:type="character" w:styleId="CommentReference">
    <w:name w:val="annotation reference"/>
    <w:basedOn w:val="DefaultParagraphFont"/>
    <w:uiPriority w:val="99"/>
    <w:semiHidden/>
    <w:unhideWhenUsed/>
    <w:rsid w:val="00D74C2B"/>
    <w:rPr>
      <w:sz w:val="16"/>
      <w:szCs w:val="16"/>
    </w:rPr>
  </w:style>
  <w:style w:type="paragraph" w:styleId="CommentText">
    <w:name w:val="annotation text"/>
    <w:basedOn w:val="Normal"/>
    <w:link w:val="CommentTextChar"/>
    <w:uiPriority w:val="99"/>
    <w:semiHidden/>
    <w:unhideWhenUsed/>
    <w:rsid w:val="00D74C2B"/>
    <w:pPr>
      <w:spacing w:line="240" w:lineRule="auto"/>
    </w:pPr>
    <w:rPr>
      <w:sz w:val="20"/>
      <w:szCs w:val="20"/>
    </w:rPr>
  </w:style>
  <w:style w:type="character" w:customStyle="1" w:styleId="CommentTextChar">
    <w:name w:val="Comment Text Char"/>
    <w:basedOn w:val="DefaultParagraphFont"/>
    <w:link w:val="CommentText"/>
    <w:uiPriority w:val="99"/>
    <w:semiHidden/>
    <w:rsid w:val="00D74C2B"/>
    <w:rPr>
      <w:sz w:val="20"/>
      <w:szCs w:val="20"/>
    </w:rPr>
  </w:style>
  <w:style w:type="paragraph" w:styleId="CommentSubject">
    <w:name w:val="annotation subject"/>
    <w:basedOn w:val="CommentText"/>
    <w:next w:val="CommentText"/>
    <w:link w:val="CommentSubjectChar"/>
    <w:uiPriority w:val="99"/>
    <w:semiHidden/>
    <w:unhideWhenUsed/>
    <w:rsid w:val="00D13480"/>
    <w:rPr>
      <w:b/>
      <w:bCs/>
    </w:rPr>
  </w:style>
  <w:style w:type="character" w:customStyle="1" w:styleId="CommentSubjectChar">
    <w:name w:val="Comment Subject Char"/>
    <w:basedOn w:val="CommentTextChar"/>
    <w:link w:val="CommentSubject"/>
    <w:uiPriority w:val="99"/>
    <w:semiHidden/>
    <w:rsid w:val="00D134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048866">
      <w:bodyDiv w:val="1"/>
      <w:marLeft w:val="0"/>
      <w:marRight w:val="0"/>
      <w:marTop w:val="0"/>
      <w:marBottom w:val="0"/>
      <w:divBdr>
        <w:top w:val="none" w:sz="0" w:space="0" w:color="auto"/>
        <w:left w:val="none" w:sz="0" w:space="0" w:color="auto"/>
        <w:bottom w:val="none" w:sz="0" w:space="0" w:color="auto"/>
        <w:right w:val="none" w:sz="0" w:space="0" w:color="auto"/>
      </w:divBdr>
    </w:div>
    <w:div w:id="171234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urylink.com/wholesale/pcat/unloop.html" TargetMode="External"/><Relationship Id="rId18" Type="http://schemas.openxmlformats.org/officeDocument/2006/relationships/hyperlink" Target="http://tariffs.qwest.com:8000/Q_Tariffs/index.htm" TargetMode="External"/><Relationship Id="rId26" Type="http://schemas.openxmlformats.org/officeDocument/2006/relationships/hyperlink" Target="https://www.centurylink.com/wholesale/guides/sig/index.html" TargetMode="External"/><Relationship Id="rId39" Type="http://schemas.openxmlformats.org/officeDocument/2006/relationships/hyperlink" Target="https://www.centurylink.com/wholesale/clecs/provisioning.html" TargetMode="External"/><Relationship Id="rId21" Type="http://schemas.openxmlformats.org/officeDocument/2006/relationships/hyperlink" Target="https://www.centurylink.com/wholesale/clecs/preordering.html" TargetMode="External"/><Relationship Id="rId34" Type="http://schemas.openxmlformats.org/officeDocument/2006/relationships/hyperlink" Target="https://www.centurylink.com/wholesale/ima/gui/index.html" TargetMode="External"/><Relationship Id="rId42" Type="http://schemas.openxmlformats.org/officeDocument/2006/relationships/hyperlink" Target="https://www.centurylink.com/wholesale/guides/sig/index.html" TargetMode="External"/><Relationship Id="rId47" Type="http://schemas.openxmlformats.org/officeDocument/2006/relationships/hyperlink" Target="https://www.centurylink.com/wholesale/clecs/cris.html" TargetMode="External"/><Relationship Id="rId50" Type="http://schemas.openxmlformats.org/officeDocument/2006/relationships/fontTable" Target="fontTable.xml"/><Relationship Id="rId55" Type="http://schemas.openxmlformats.org/officeDocument/2006/relationships/customXml" Target="../customXml/item3.xml"/><Relationship Id="rId7" Type="http://schemas.openxmlformats.org/officeDocument/2006/relationships/hyperlink" Target="https://www.centurylink.com/wholesale/downloads/2014/140313/HL_UBL_DS1_V34.doc" TargetMode="External"/><Relationship Id="rId2" Type="http://schemas.openxmlformats.org/officeDocument/2006/relationships/styles" Target="styles.xml"/><Relationship Id="rId16" Type="http://schemas.openxmlformats.org/officeDocument/2006/relationships/hyperlink" Target="https://www.centurylink.com/wholesale/pcat/unloop.html" TargetMode="External"/><Relationship Id="rId29" Type="http://schemas.openxmlformats.org/officeDocument/2006/relationships/hyperlink" Target="https://www.centurylink.com/wholesale/pcat/unloop.html" TargetMode="External"/><Relationship Id="rId11" Type="http://schemas.openxmlformats.org/officeDocument/2006/relationships/hyperlink" Target="https://www.centurylink.com/wholesale/pcat/territory.html" TargetMode="External"/><Relationship Id="rId24" Type="http://schemas.openxmlformats.org/officeDocument/2006/relationships/hyperlink" Target="https://www.centurylink.com/wholesale/ima/gui/imauser.html" TargetMode="External"/><Relationship Id="rId32" Type="http://schemas.openxmlformats.org/officeDocument/2006/relationships/hyperlink" Target="https://www.centurylink.com/wholesale/pcat/unloop.html" TargetMode="External"/><Relationship Id="rId37" Type="http://schemas.openxmlformats.org/officeDocument/2006/relationships/hyperlink" Target="https://www.centurylink.com/wholesale/clecs/ordering.html" TargetMode="External"/><Relationship Id="rId40" Type="http://schemas.openxmlformats.org/officeDocument/2006/relationships/hyperlink" Target="https://www.centurylink.com/wholesale/pcat/unloop.html" TargetMode="External"/><Relationship Id="rId45" Type="http://schemas.openxmlformats.org/officeDocument/2006/relationships/hyperlink" Target="https://www.centurylink.com/wholesale/pcat/unloop.html" TargetMode="External"/><Relationship Id="rId53"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image" Target="media/image2.gif"/><Relationship Id="rId19" Type="http://schemas.openxmlformats.org/officeDocument/2006/relationships/hyperlink" Target="https://www.centurylink.com/wholesale/clecs/clec_index.html" TargetMode="External"/><Relationship Id="rId31" Type="http://schemas.openxmlformats.org/officeDocument/2006/relationships/hyperlink" Target="https://www.centurylink.com/wholesale/clecs/lsog.html" TargetMode="External"/><Relationship Id="rId44" Type="http://schemas.openxmlformats.org/officeDocument/2006/relationships/hyperlink" Target="https://www.centurylink.com/wholesale/clecs/output.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enturylink.com/wholesale/pcat/unloop.html" TargetMode="External"/><Relationship Id="rId14" Type="http://schemas.openxmlformats.org/officeDocument/2006/relationships/hyperlink" Target="http://centurylink.com/techpub/77384/77384.pdf" TargetMode="External"/><Relationship Id="rId22" Type="http://schemas.openxmlformats.org/officeDocument/2006/relationships/hyperlink" Target="https://www.centurylink.com/wholesale/downloads/2014/140313/CertificationofRemandOrderCriteria_PV02_2014.doc" TargetMode="External"/><Relationship Id="rId27" Type="http://schemas.openxmlformats.org/officeDocument/2006/relationships/hyperlink" Target="https://www.centurylink.com/wholesale/clecs/lsog.html" TargetMode="External"/><Relationship Id="rId30" Type="http://schemas.openxmlformats.org/officeDocument/2006/relationships/hyperlink" Target="https://www.centurylink.com/wholesale/pcat/unloop.html" TargetMode="External"/><Relationship Id="rId35" Type="http://schemas.openxmlformats.org/officeDocument/2006/relationships/hyperlink" Target="http://centurylink.com/disclosures/netdisclosure409.html" TargetMode="External"/><Relationship Id="rId43" Type="http://schemas.openxmlformats.org/officeDocument/2006/relationships/hyperlink" Target="https://www.centurylink.com/wholesale/clecs/provisioning.html" TargetMode="External"/><Relationship Id="rId48" Type="http://schemas.openxmlformats.org/officeDocument/2006/relationships/hyperlink" Target="https://www.centurylink.com/wholesale/training/coursecatalog.html" TargetMode="External"/><Relationship Id="rId8" Type="http://schemas.openxmlformats.org/officeDocument/2006/relationships/image" Target="media/image1.gif"/><Relationship Id="rId51" Type="http://schemas.microsoft.com/office/2011/relationships/people" Target="people.xml"/><Relationship Id="rId3" Type="http://schemas.openxmlformats.org/officeDocument/2006/relationships/settings" Target="settings.xml"/><Relationship Id="rId12" Type="http://schemas.openxmlformats.org/officeDocument/2006/relationships/hyperlink" Target="https://www.centurylink.com/wholesale/clecs/nta.html" TargetMode="External"/><Relationship Id="rId17" Type="http://schemas.openxmlformats.org/officeDocument/2006/relationships/hyperlink" Target="https://www.centurylink.com/wholesale/clecs/accountmanagers.html" TargetMode="External"/><Relationship Id="rId25" Type="http://schemas.openxmlformats.org/officeDocument/2006/relationships/hyperlink" Target="https://www.centurylink.com/wholesale/training/desc_loopqualjobaid.html" TargetMode="External"/><Relationship Id="rId33" Type="http://schemas.openxmlformats.org/officeDocument/2006/relationships/hyperlink" Target="https://www.centurylink.com/wholesale/ima/xml/index.html" TargetMode="External"/><Relationship Id="rId38" Type="http://schemas.openxmlformats.org/officeDocument/2006/relationships/hyperlink" Target="https://www.centurylink.com/wholesale/guides/sig/index.html" TargetMode="External"/><Relationship Id="rId46" Type="http://schemas.openxmlformats.org/officeDocument/2006/relationships/hyperlink" Target="https://www.centurylink.com/wholesale/clecs/maintenance.html" TargetMode="External"/><Relationship Id="rId20" Type="http://schemas.openxmlformats.org/officeDocument/2006/relationships/hyperlink" Target="https://www.centurylink.com/wholesale/clecs/negotiations.html" TargetMode="External"/><Relationship Id="rId41" Type="http://schemas.openxmlformats.org/officeDocument/2006/relationships/hyperlink" Target="https://www.centurylink.com/wholesale/downloads/2014/140313/DS1CapableLoopProvisioningProcessFINALREV7OperationalDoc.doc" TargetMode="External"/><Relationship Id="rId54"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enturylink.com/techpub/77375/77375.pdf" TargetMode="External"/><Relationship Id="rId23" Type="http://schemas.openxmlformats.org/officeDocument/2006/relationships/hyperlink" Target="https://www.centurylink.com/wholesale/clecs/accountmanagers.html" TargetMode="External"/><Relationship Id="rId28" Type="http://schemas.openxmlformats.org/officeDocument/2006/relationships/hyperlink" Target="https://www.centurylink.com/wholesale/clecs/ordering.html" TargetMode="External"/><Relationship Id="rId36" Type="http://schemas.openxmlformats.org/officeDocument/2006/relationships/hyperlink" Target="https://www.centurylink.com/wholesale/ima/gui/imauser.html" TargetMode="External"/><Relationship Id="rId49" Type="http://schemas.openxmlformats.org/officeDocument/2006/relationships/hyperlink" Target="https://www.centurylink.com/wholesale/clecs/customerconta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B4CD171D56149815A138D04730F82" ma:contentTypeVersion="6" ma:contentTypeDescription="Create a new document." ma:contentTypeScope="" ma:versionID="247735bbcbeb9f1b773a72e7ff7962ba">
  <xsd:schema xmlns:xsd="http://www.w3.org/2001/XMLSchema" xmlns:xs="http://www.w3.org/2001/XMLSchema" xmlns:p="http://schemas.microsoft.com/office/2006/metadata/properties" xmlns:ns2="ad403680-2da1-4469-aade-4a445edf6703" xmlns:ns3="c111398d-74cd-4737-b648-e849260d69d2" targetNamespace="http://schemas.microsoft.com/office/2006/metadata/properties" ma:root="true" ma:fieldsID="9771ae2a997df4e9d0ce2efda229ecf6" ns2:_="" ns3:_="">
    <xsd:import namespace="ad403680-2da1-4469-aade-4a445edf6703"/>
    <xsd:import namespace="c111398d-74cd-4737-b648-e849260d6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03680-2da1-4469-aade-4a445edf6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1398d-74cd-4737-b648-e849260d6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4F0A3-DF52-405B-B345-23771295B5D2}"/>
</file>

<file path=customXml/itemProps2.xml><?xml version="1.0" encoding="utf-8"?>
<ds:datastoreItem xmlns:ds="http://schemas.openxmlformats.org/officeDocument/2006/customXml" ds:itemID="{1FC501C8-07C6-48C8-84CE-71ED5AD9C574}"/>
</file>

<file path=customXml/itemProps3.xml><?xml version="1.0" encoding="utf-8"?>
<ds:datastoreItem xmlns:ds="http://schemas.openxmlformats.org/officeDocument/2006/customXml" ds:itemID="{C4B444A4-CD63-4E15-9B56-8131F5CCBE76}"/>
</file>

<file path=docProps/app.xml><?xml version="1.0" encoding="utf-8"?>
<Properties xmlns="http://schemas.openxmlformats.org/officeDocument/2006/extended-properties" xmlns:vt="http://schemas.openxmlformats.org/officeDocument/2006/docPropsVTypes">
  <Template>Normal.dotm</Template>
  <TotalTime>24</TotalTime>
  <Pages>5</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Rountree, Jeff</dc:creator>
  <cp:keywords/>
  <dc:description/>
  <cp:lastModifiedBy>Rountree, Jeff</cp:lastModifiedBy>
  <cp:revision>6</cp:revision>
  <dcterms:created xsi:type="dcterms:W3CDTF">2021-02-26T21:50:00Z</dcterms:created>
  <dcterms:modified xsi:type="dcterms:W3CDTF">2021-03-03T22:26:00Z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0x0101006E0B4CD171D56149815A138D04730F82</vt:lpwstr>
  </property>
</Properties>
</file>